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8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906A6E" w14:paraId="764A1329" w14:textId="5F6EA4DB" w:rsidTr="00906A6E">
        <w:trPr>
          <w:trHeight w:val="483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14:paraId="5C59EB41" w14:textId="640B467A" w:rsidR="00906A6E" w:rsidRDefault="00906A6E" w:rsidP="00BB3C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«</w:t>
            </w:r>
            <w:r w:rsidR="00BB3C2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»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2B75A39" w14:textId="3F0D0F6E" w:rsidR="00906A6E" w:rsidRDefault="00906A6E" w:rsidP="00906A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»</w:t>
            </w:r>
            <w:r>
              <w:rPr>
                <w:b/>
                <w:color w:val="3C4043"/>
                <w:sz w:val="21"/>
                <w:szCs w:val="21"/>
                <w:highlight w:val="white"/>
              </w:rPr>
              <w:t>‎</w:t>
            </w:r>
            <w:proofErr w:type="gramEnd"/>
          </w:p>
        </w:tc>
      </w:tr>
      <w:tr w:rsidR="00906A6E" w14:paraId="6A025DF8" w14:textId="7315B6D0" w:rsidTr="00906A6E"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14:paraId="12E039B3" w14:textId="77777777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Министр спорта</w:t>
            </w:r>
          </w:p>
          <w:p w14:paraId="3F124E03" w14:textId="77777777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Республики Татарстан</w:t>
            </w:r>
          </w:p>
          <w:p w14:paraId="0A33EB05" w14:textId="77777777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71E4939" w14:textId="77777777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Директор Государственного</w:t>
            </w:r>
          </w:p>
          <w:p w14:paraId="2313512F" w14:textId="1FEBDEAF" w:rsidR="00906A6E" w:rsidRDefault="00906A6E" w:rsidP="00906A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автономного учреждения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«Технопарк в сфере высоких технологий «ИТ-парк»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</w:p>
        </w:tc>
      </w:tr>
      <w:tr w:rsidR="00906A6E" w14:paraId="780CB588" w14:textId="36CAA449" w:rsidTr="00906A6E"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14:paraId="3C479598" w14:textId="140DA812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____________В.А. Леонов</w:t>
            </w:r>
          </w:p>
          <w:p w14:paraId="2142AD28" w14:textId="25B43F33" w:rsidR="00906A6E" w:rsidRDefault="00906A6E" w:rsidP="00906A6E">
            <w:pPr>
              <w:widowControl w:val="0"/>
              <w:spacing w:line="240" w:lineRule="auto"/>
              <w:ind w:left="-1984" w:hanging="72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(подпись)</w:t>
            </w:r>
          </w:p>
          <w:p w14:paraId="15F98F35" w14:textId="77777777" w:rsidR="00906A6E" w:rsidRDefault="00906A6E" w:rsidP="00906A6E">
            <w:pPr>
              <w:widowControl w:val="0"/>
              <w:spacing w:line="240" w:lineRule="auto"/>
              <w:ind w:left="-1984" w:hanging="72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8F0B433" w14:textId="63CF8987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30"/>
                <w:szCs w:val="30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_________ 2022 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468BDEE" w14:textId="77777777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_________________А.С. Борисов</w:t>
            </w:r>
          </w:p>
          <w:p w14:paraId="714B517D" w14:textId="77777777" w:rsidR="00906A6E" w:rsidRDefault="00906A6E" w:rsidP="00906A6E">
            <w:pPr>
              <w:widowControl w:val="0"/>
              <w:spacing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(подпись)</w:t>
            </w:r>
          </w:p>
          <w:p w14:paraId="71821654" w14:textId="77777777" w:rsidR="00906A6E" w:rsidRDefault="00906A6E" w:rsidP="00906A6E">
            <w:pPr>
              <w:widowControl w:val="0"/>
              <w:spacing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70D4DA7" w14:textId="19FCD896" w:rsidR="00906A6E" w:rsidRDefault="00906A6E" w:rsidP="00906A6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4043"/>
                <w:sz w:val="30"/>
                <w:szCs w:val="30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_________ 2022 г.</w:t>
            </w:r>
          </w:p>
        </w:tc>
      </w:tr>
    </w:tbl>
    <w:p w14:paraId="1A9D1ABE" w14:textId="77777777" w:rsidR="00EB4DE7" w:rsidRDefault="00EB4DE7">
      <w:pPr>
        <w:pStyle w:val="1"/>
        <w:keepNext w:val="0"/>
        <w:keepLines w:val="0"/>
        <w:widowControl w:val="0"/>
        <w:spacing w:before="89" w:after="0" w:line="322" w:lineRule="auto"/>
        <w:ind w:left="2089" w:right="20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l7ew8dmp87xc" w:colFirst="0" w:colLast="0"/>
      <w:bookmarkEnd w:id="0"/>
    </w:p>
    <w:tbl>
      <w:tblPr>
        <w:tblStyle w:val="a6"/>
        <w:tblW w:w="50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906A6E" w14:paraId="3470FCDF" w14:textId="77777777" w:rsidTr="00906A6E">
        <w:tc>
          <w:tcPr>
            <w:tcW w:w="5040" w:type="dxa"/>
          </w:tcPr>
          <w:p w14:paraId="6E4DA99E" w14:textId="77777777" w:rsidR="00906A6E" w:rsidRDefault="00906A6E" w:rsidP="00906A6E">
            <w:pPr>
              <w:jc w:val="center"/>
            </w:pPr>
            <w:bookmarkStart w:id="1" w:name="_5989sfjbcicn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»</w:t>
            </w:r>
          </w:p>
        </w:tc>
      </w:tr>
      <w:tr w:rsidR="00906A6E" w14:paraId="0078CBB3" w14:textId="77777777" w:rsidTr="00906A6E">
        <w:tc>
          <w:tcPr>
            <w:tcW w:w="5040" w:type="dxa"/>
          </w:tcPr>
          <w:p w14:paraId="6DA1D532" w14:textId="2BDBFF33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Президент</w:t>
            </w:r>
          </w:p>
          <w:p w14:paraId="747CC55D" w14:textId="77777777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Общероссийской общественной организации «Федерация компьютерного спорта России»</w:t>
            </w:r>
          </w:p>
          <w:p w14:paraId="71AC77B2" w14:textId="77777777" w:rsidR="00906A6E" w:rsidRDefault="00906A6E" w:rsidP="00906A6E">
            <w:pPr>
              <w:jc w:val="center"/>
            </w:pPr>
          </w:p>
        </w:tc>
      </w:tr>
      <w:tr w:rsidR="00906A6E" w14:paraId="5E1E263A" w14:textId="77777777" w:rsidTr="00906A6E">
        <w:tc>
          <w:tcPr>
            <w:tcW w:w="5040" w:type="dxa"/>
          </w:tcPr>
          <w:p w14:paraId="352B3206" w14:textId="31DA045F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__________________Д.В. Смит</w:t>
            </w:r>
          </w:p>
          <w:p w14:paraId="552AD929" w14:textId="13E676DF" w:rsidR="00906A6E" w:rsidRDefault="00906A6E" w:rsidP="00906A6E">
            <w:pPr>
              <w:widowControl w:val="0"/>
              <w:spacing w:line="240" w:lineRule="auto"/>
              <w:ind w:left="-1984" w:hanging="72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(подпись)</w:t>
            </w:r>
          </w:p>
          <w:p w14:paraId="67D9DC16" w14:textId="77777777" w:rsidR="00906A6E" w:rsidRDefault="00906A6E" w:rsidP="00906A6E">
            <w:pPr>
              <w:widowControl w:val="0"/>
              <w:spacing w:line="240" w:lineRule="auto"/>
              <w:ind w:left="-1984" w:hanging="72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C70CAA4" w14:textId="77777777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30"/>
                <w:szCs w:val="30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color w:val="3C4043"/>
                <w:sz w:val="30"/>
                <w:szCs w:val="30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_________ 2022 г.</w:t>
            </w:r>
          </w:p>
          <w:p w14:paraId="2BDD2697" w14:textId="259E13F8" w:rsidR="00906A6E" w:rsidRDefault="00906A6E" w:rsidP="00906A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31778F09" w14:textId="77777777" w:rsidR="00EB4DE7" w:rsidRDefault="00EB4DE7">
      <w:pPr>
        <w:pStyle w:val="1"/>
        <w:keepNext w:val="0"/>
        <w:keepLines w:val="0"/>
        <w:widowControl w:val="0"/>
        <w:spacing w:before="89" w:after="0" w:line="322" w:lineRule="auto"/>
        <w:ind w:left="2089" w:right="20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71A0B" w14:textId="77777777" w:rsidR="00EB4DE7" w:rsidRDefault="00077D04">
      <w:pPr>
        <w:pStyle w:val="1"/>
        <w:keepNext w:val="0"/>
        <w:keepLines w:val="0"/>
        <w:widowControl w:val="0"/>
        <w:spacing w:before="89" w:after="0" w:line="322" w:lineRule="auto"/>
        <w:ind w:left="2089" w:right="209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14:paraId="556F06AA" w14:textId="77777777" w:rsidR="00EB4DE7" w:rsidRDefault="00077D04">
      <w:pPr>
        <w:widowControl w:val="0"/>
        <w:spacing w:line="240" w:lineRule="auto"/>
        <w:ind w:left="2092" w:right="20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специальных соревнованиях по дисциплинам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CS:GO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Standoff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Tanks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Click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Storm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FIFA 22 в рамках </w:t>
      </w:r>
    </w:p>
    <w:p w14:paraId="1F5F8C77" w14:textId="1777CFA6" w:rsidR="00EB4DE7" w:rsidRDefault="00077D04">
      <w:pPr>
        <w:pStyle w:val="1"/>
        <w:keepNext w:val="0"/>
        <w:keepLines w:val="0"/>
        <w:widowControl w:val="0"/>
        <w:spacing w:before="0" w:after="0" w:line="321" w:lineRule="auto"/>
        <w:ind w:left="2093" w:right="20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«КИБЕРПАРК 2022 – </w:t>
      </w:r>
      <w:r w:rsidR="00C662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Кубок Президента Республики Татарстан по </w:t>
      </w:r>
      <w:proofErr w:type="spellStart"/>
      <w:r w:rsidR="00C662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киберспорту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F9C6981" w14:textId="77777777" w:rsidR="00EB4DE7" w:rsidRDefault="00EB4DE7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9D6A830" w14:textId="0EE95DFF" w:rsidR="00EB4DE7" w:rsidRDefault="00077D04">
      <w:pPr>
        <w:widowControl w:val="0"/>
        <w:spacing w:before="228" w:line="240" w:lineRule="auto"/>
        <w:ind w:left="2090" w:right="20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Казань – 2022</w:t>
      </w:r>
    </w:p>
    <w:p w14:paraId="29C7CAA4" w14:textId="573E0970" w:rsidR="00077D04" w:rsidRDefault="00077D04">
      <w:r>
        <w:br w:type="page"/>
      </w:r>
    </w:p>
    <w:p w14:paraId="01FCFCCF" w14:textId="77777777" w:rsidR="00906A6E" w:rsidRDefault="00906A6E">
      <w:pPr>
        <w:widowControl w:val="0"/>
        <w:spacing w:before="228" w:line="240" w:lineRule="auto"/>
        <w:ind w:left="2090" w:right="2091"/>
        <w:jc w:val="center"/>
      </w:pPr>
    </w:p>
    <w:p w14:paraId="7AFF01D1" w14:textId="74A0B2F0" w:rsidR="00EB4DE7" w:rsidRDefault="00077D04">
      <w:pPr>
        <w:pStyle w:val="1"/>
        <w:keepNext w:val="0"/>
        <w:keepLines w:val="0"/>
        <w:widowControl w:val="0"/>
        <w:numPr>
          <w:ilvl w:val="0"/>
          <w:numId w:val="3"/>
        </w:numPr>
        <w:spacing w:before="89" w:after="0" w:line="240" w:lineRule="auto"/>
        <w:ind w:right="4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ОРГАНИЗАТОРЫ СОРЕВНОВАНИЯ. РАСПРЕДЕЛЕНИЕ ПРАВ И ОБЯЗАННОСТЕЙ</w:t>
      </w:r>
    </w:p>
    <w:p w14:paraId="23F59A9A" w14:textId="4167EAA1" w:rsidR="00EB4DE7" w:rsidRDefault="00077D04">
      <w:pPr>
        <w:widowControl w:val="0"/>
        <w:spacing w:before="2" w:line="240" w:lineRule="auto"/>
        <w:ind w:left="499" w:right="4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 </w:t>
      </w:r>
      <w:r w:rsidR="00642239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ОРГАНИЗАТОРАМИ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</w:p>
    <w:p w14:paraId="2038BA2C" w14:textId="77777777" w:rsidR="00EB4DE7" w:rsidRDefault="00EB4DE7">
      <w:pPr>
        <w:widowControl w:val="0"/>
        <w:spacing w:before="5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36D08AB2" w14:textId="77777777" w:rsidR="009D7FFE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руководство, организацию и контроль за проведением специальных соревнованиях по дисциплинам </w:t>
      </w:r>
      <w:proofErr w:type="gram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CS:GO</w:t>
      </w:r>
      <w:proofErr w:type="gram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proofErr w:type="spell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Tanks</w:t>
      </w:r>
      <w:proofErr w:type="spell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Storm</w:t>
      </w:r>
      <w:proofErr w:type="spell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 xml:space="preserve">, FIFA 22 в рамках «КИБЕРПАРК 2022 – Кубок Президента Республики Татарстан по </w:t>
      </w:r>
      <w:proofErr w:type="spellStart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киберспорту</w:t>
      </w:r>
      <w:proofErr w:type="spellEnd"/>
      <w:r w:rsidR="009D7FFE" w:rsidRPr="009D7FFE">
        <w:rPr>
          <w:rFonts w:ascii="Times New Roman" w:eastAsia="Times New Roman" w:hAnsi="Times New Roman" w:cs="Times New Roman"/>
          <w:sz w:val="28"/>
          <w:szCs w:val="28"/>
        </w:rPr>
        <w:t>» (далее – Соревнования) осуществляет Государственное автономное учреждение «Технопарк в сфере высоких технологий «ИТ-парк» (далее – ГАУ «ИТ-парк», Организатор). Проведение Соревнования осуществляется при поддержке Министерства цифрового развития государственного управления, информационных технологий и связи Республики Татарстан.</w:t>
      </w:r>
    </w:p>
    <w:p w14:paraId="45970194" w14:textId="796594CB" w:rsidR="00EB4DE7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Координацию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Соревнования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компания, привлеченная ГАУ «ИТ-парк» на основании отдельных договоров и соглашений.</w:t>
      </w:r>
    </w:p>
    <w:p w14:paraId="4D245CBD" w14:textId="694F02BB" w:rsidR="00EB4DE7" w:rsidRPr="00372CDD" w:rsidRDefault="00077D04">
      <w:pPr>
        <w:widowControl w:val="0"/>
        <w:tabs>
          <w:tab w:val="left" w:pos="1528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Судейство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Pr="00372CD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привлеченными судьями, в соответствии с квалификационными требованиями. </w:t>
      </w:r>
    </w:p>
    <w:p w14:paraId="07068D90" w14:textId="59780496" w:rsidR="00EB4DE7" w:rsidRDefault="00077D04">
      <w:pPr>
        <w:widowControl w:val="0"/>
        <w:tabs>
          <w:tab w:val="left" w:pos="1528"/>
        </w:tabs>
        <w:spacing w:line="240" w:lineRule="auto"/>
        <w:ind w:left="112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DD">
        <w:rPr>
          <w:rFonts w:ascii="Times New Roman" w:eastAsia="Times New Roman" w:hAnsi="Times New Roman" w:cs="Times New Roman"/>
          <w:sz w:val="28"/>
          <w:szCs w:val="28"/>
        </w:rPr>
        <w:t>1.4. В целях осуществления полномочий по организации суде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йства на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 w:rsidRPr="00372CDD">
        <w:rPr>
          <w:rFonts w:ascii="Times New Roman" w:eastAsia="Times New Roman" w:hAnsi="Times New Roman" w:cs="Times New Roman"/>
          <w:sz w:val="28"/>
          <w:szCs w:val="28"/>
        </w:rPr>
        <w:t>, требующих коллегиального принятия решений, из состава СК формируется Главная судейская коллегия спортивного соревнования (далее – ГСК), полномочия, обязанности и состав которой определяются в соответствии с Правилами компьютерного спорта, утвержденными приказом Министерства спорта Российской Федерации от 22 января 2020 г. № 22.</w:t>
      </w:r>
    </w:p>
    <w:p w14:paraId="400D3611" w14:textId="224DC3DF" w:rsidR="00EB4DE7" w:rsidRDefault="00642239">
      <w:pPr>
        <w:widowControl w:val="0"/>
        <w:tabs>
          <w:tab w:val="left" w:pos="1527"/>
        </w:tabs>
        <w:spacing w:line="322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1.6. Обязанности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Организаторов</w:t>
      </w:r>
      <w:r w:rsidR="00077D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5DFFB06" w14:textId="49B051F0" w:rsidR="00EB4DE7" w:rsidRDefault="00077D04">
      <w:pPr>
        <w:widowControl w:val="0"/>
        <w:numPr>
          <w:ilvl w:val="0"/>
          <w:numId w:val="4"/>
        </w:numPr>
        <w:tabs>
          <w:tab w:val="left" w:pos="152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по организации и проведе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ADEEA6" w14:textId="2A5BE60A" w:rsidR="00EB4DE7" w:rsidRDefault="00077D04">
      <w:pPr>
        <w:widowControl w:val="0"/>
        <w:numPr>
          <w:ilvl w:val="0"/>
          <w:numId w:val="4"/>
        </w:numPr>
        <w:tabs>
          <w:tab w:val="left" w:pos="152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условия до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пуска к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A90523" w14:textId="285FD6BC" w:rsidR="00EB4DE7" w:rsidRDefault="00077D04">
      <w:pPr>
        <w:widowControl w:val="0"/>
        <w:numPr>
          <w:ilvl w:val="0"/>
          <w:numId w:val="4"/>
        </w:numPr>
        <w:tabs>
          <w:tab w:val="left" w:pos="152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меры по противодействию противоправному влиянию на рез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ультаты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36D758" w14:textId="71167978" w:rsidR="00EB4DE7" w:rsidRDefault="00077D04">
      <w:pPr>
        <w:widowControl w:val="0"/>
        <w:numPr>
          <w:ilvl w:val="0"/>
          <w:numId w:val="4"/>
        </w:numPr>
        <w:tabs>
          <w:tab w:val="left" w:pos="1312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соблюдение установленных действующим законодательством Российской Федерации норм в отношении медицинского и антидопингового обес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печения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F03DB0" w14:textId="35005365" w:rsidR="00EB4DE7" w:rsidRDefault="00077D04">
      <w:pPr>
        <w:widowControl w:val="0"/>
        <w:numPr>
          <w:ilvl w:val="0"/>
          <w:numId w:val="4"/>
        </w:numPr>
        <w:tabs>
          <w:tab w:val="left" w:pos="1312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регистрацию результатов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 матчей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7B4003" w14:textId="0DF3AECF" w:rsidR="00EB4DE7" w:rsidRDefault="00077D04">
      <w:pPr>
        <w:widowControl w:val="0"/>
        <w:numPr>
          <w:ilvl w:val="0"/>
          <w:numId w:val="4"/>
        </w:numPr>
        <w:tabs>
          <w:tab w:val="left" w:pos="131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регистрацию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 итогов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5379F9" w14:textId="698A033E" w:rsidR="00EB4DE7" w:rsidRDefault="00077D04">
      <w:pPr>
        <w:widowControl w:val="0"/>
        <w:numPr>
          <w:ilvl w:val="0"/>
          <w:numId w:val="4"/>
        </w:numPr>
        <w:tabs>
          <w:tab w:val="left" w:pos="131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организацию су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действа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7B18DA" w14:textId="53EE94DC" w:rsidR="00EB4DE7" w:rsidRDefault="00077D04">
      <w:pPr>
        <w:widowControl w:val="0"/>
        <w:numPr>
          <w:ilvl w:val="0"/>
          <w:numId w:val="4"/>
        </w:numPr>
        <w:tabs>
          <w:tab w:val="left" w:pos="1313"/>
        </w:tabs>
        <w:spacing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список судей и иных официал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ьных лиц для обслуживания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54367" w14:textId="0C9F6469" w:rsidR="00EB4DE7" w:rsidRDefault="00077D04">
      <w:pPr>
        <w:widowControl w:val="0"/>
        <w:tabs>
          <w:tab w:val="left" w:pos="1529"/>
        </w:tabs>
        <w:spacing w:line="240" w:lineRule="auto"/>
        <w:ind w:left="11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Орган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изаторы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отвечают за причиненный вред участникам мероприятия и (или) третьим лицам в пределах их функционального распределения прав и обязанностей.</w:t>
      </w:r>
    </w:p>
    <w:p w14:paraId="69A7A8F2" w14:textId="5D67DBAF" w:rsidR="00EB4DE7" w:rsidRDefault="00077D04">
      <w:pPr>
        <w:widowControl w:val="0"/>
        <w:tabs>
          <w:tab w:val="left" w:pos="1529"/>
        </w:tabs>
        <w:spacing w:line="240" w:lineRule="auto"/>
        <w:ind w:left="112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Орган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изаторы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несут ответственности за технические сбои программ и аппаратных средств, принадлежащих третьим лицам, в том числе игровых серверов и/или сервисов турнирной пл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атформы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0946B8" w14:textId="1DDF0800" w:rsidR="00EB4DE7" w:rsidRDefault="00077D04">
      <w:pPr>
        <w:widowControl w:val="0"/>
        <w:tabs>
          <w:tab w:val="left" w:pos="1528"/>
        </w:tabs>
        <w:spacing w:line="240" w:lineRule="auto"/>
        <w:ind w:left="11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Для лучшей орга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низации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Организаторы</w:t>
      </w:r>
      <w:r w:rsidR="0064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239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заключать между собой договоры и соглашения.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EEAF5E1" w14:textId="465593EA" w:rsidR="00EB4DE7" w:rsidRDefault="00642239">
      <w:pPr>
        <w:widowControl w:val="0"/>
        <w:tabs>
          <w:tab w:val="left" w:pos="1528"/>
        </w:tabs>
        <w:spacing w:line="240" w:lineRule="auto"/>
        <w:ind w:left="112" w:right="113"/>
        <w:jc w:val="both"/>
        <w:rPr>
          <w:rFonts w:ascii="Times New Roman" w:eastAsia="Times New Roman" w:hAnsi="Times New Roman" w:cs="Times New Roman"/>
          <w:b/>
          <w:color w:val="3C404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C4043"/>
          <w:sz w:val="28"/>
          <w:szCs w:val="28"/>
          <w:highlight w:val="white"/>
        </w:rPr>
        <w:t xml:space="preserve">1.10. Права </w:t>
      </w:r>
      <w:r>
        <w:rPr>
          <w:rFonts w:ascii="Times New Roman" w:eastAsia="Times New Roman" w:hAnsi="Times New Roman" w:cs="Times New Roman"/>
          <w:b/>
          <w:color w:val="3C4043"/>
          <w:sz w:val="28"/>
          <w:szCs w:val="28"/>
          <w:highlight w:val="white"/>
          <w:lang w:val="ru-RU"/>
        </w:rPr>
        <w:t>Организаторов</w:t>
      </w:r>
      <w:r w:rsidR="00077D04">
        <w:rPr>
          <w:rFonts w:ascii="Times New Roman" w:eastAsia="Times New Roman" w:hAnsi="Times New Roman" w:cs="Times New Roman"/>
          <w:b/>
          <w:color w:val="3C4043"/>
          <w:sz w:val="28"/>
          <w:szCs w:val="28"/>
          <w:highlight w:val="white"/>
        </w:rPr>
        <w:t xml:space="preserve"> Соревнования</w:t>
      </w:r>
      <w:r w:rsidR="00077D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6E7AE4C" w14:textId="77777777" w:rsidR="00EB4DE7" w:rsidRPr="009D7FFE" w:rsidRDefault="00077D04">
      <w:pPr>
        <w:widowControl w:val="0"/>
        <w:numPr>
          <w:ilvl w:val="0"/>
          <w:numId w:val="6"/>
        </w:numPr>
        <w:tabs>
          <w:tab w:val="left" w:pos="1528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организовывать и проводить Соревнование в порядке и на условиях, предусмотренных Федеральным законом от 04.12.2007 № 329-ФЗ «О физической культуре и спорте в Российской Федерации», настоящим Регламентом;</w:t>
      </w:r>
    </w:p>
    <w:p w14:paraId="31169997" w14:textId="2EE8A266" w:rsidR="00EB4DE7" w:rsidRPr="009D7FFE" w:rsidRDefault="00642239">
      <w:pPr>
        <w:widowControl w:val="0"/>
        <w:numPr>
          <w:ilvl w:val="0"/>
          <w:numId w:val="6"/>
        </w:numPr>
        <w:tabs>
          <w:tab w:val="left" w:pos="1528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утверждать Регламент и иные н</w:t>
      </w:r>
      <w:r w:rsidR="00077D04"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ормативные документы Соревнования, регулирующие условия и порядок организации и проведения Соревнования, определяющие права и обязанности участников Соревнования;</w:t>
      </w:r>
    </w:p>
    <w:p w14:paraId="4B0EF29F" w14:textId="265DC786" w:rsidR="00EB4DE7" w:rsidRPr="009D7FFE" w:rsidRDefault="00077D04">
      <w:pPr>
        <w:widowControl w:val="0"/>
        <w:numPr>
          <w:ilvl w:val="0"/>
          <w:numId w:val="6"/>
        </w:numPr>
        <w:tabs>
          <w:tab w:val="left" w:pos="1528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толковать (разъяснять), в случае необходи</w:t>
      </w:r>
      <w:r w:rsidR="00642239"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мости, нормы Регламента и иных н</w:t>
      </w: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ормативных документов Соревнования, а также разрешать путем толкования (разъяс</w:t>
      </w:r>
      <w:r w:rsidR="00642239"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нения) нормы Регламента и иных н</w:t>
      </w: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ормативных документов Соревнования любого рода спорные ситуации, возникающие в связи с неоднозначным толкованием тех или иных</w:t>
      </w:r>
      <w:r w:rsidR="00642239"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положений Регламента или иных н</w:t>
      </w: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ормативных документов Соревнования;</w:t>
      </w:r>
    </w:p>
    <w:p w14:paraId="177EA384" w14:textId="77777777" w:rsidR="00EB4DE7" w:rsidRPr="009D7FFE" w:rsidRDefault="00077D04">
      <w:pPr>
        <w:widowControl w:val="0"/>
        <w:numPr>
          <w:ilvl w:val="0"/>
          <w:numId w:val="6"/>
        </w:numPr>
        <w:tabs>
          <w:tab w:val="left" w:pos="1528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освещать Соревнование посредством трансляции изображения и/или звука любыми способами и (или) с помощью любых технологий, а также посредством осуществления записи указанной трансляции и (или) фотосъемки Соревнований;</w:t>
      </w:r>
    </w:p>
    <w:p w14:paraId="632A284A" w14:textId="77777777" w:rsidR="000B7BC6" w:rsidRPr="009D7FFE" w:rsidRDefault="00077D04" w:rsidP="000B7BC6">
      <w:pPr>
        <w:widowControl w:val="0"/>
        <w:numPr>
          <w:ilvl w:val="0"/>
          <w:numId w:val="6"/>
        </w:numPr>
        <w:tabs>
          <w:tab w:val="left" w:pos="1528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использовать в рекламных и коммерческих целях названия, логотип и иные официальные обозначения Соревнований (Символика Соревнований);</w:t>
      </w:r>
    </w:p>
    <w:p w14:paraId="6C2E63AB" w14:textId="5252B61F" w:rsidR="000B7BC6" w:rsidRPr="009D7FFE" w:rsidRDefault="00642239" w:rsidP="000B7BC6">
      <w:pPr>
        <w:widowControl w:val="0"/>
        <w:numPr>
          <w:ilvl w:val="1"/>
          <w:numId w:val="6"/>
        </w:numPr>
        <w:tabs>
          <w:tab w:val="left" w:pos="1528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</w:rPr>
        <w:t xml:space="preserve">не допустить до </w:t>
      </w:r>
      <w:r w:rsidRPr="009D7FF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B7BC6" w:rsidRPr="009D7FFE">
        <w:rPr>
          <w:rFonts w:ascii="Times New Roman" w:eastAsia="Times New Roman" w:hAnsi="Times New Roman" w:cs="Times New Roman"/>
          <w:sz w:val="28"/>
          <w:szCs w:val="28"/>
        </w:rPr>
        <w:t xml:space="preserve"> участников, если названия их аккаунтов (</w:t>
      </w:r>
      <w:proofErr w:type="spellStart"/>
      <w:r w:rsidR="000B7BC6" w:rsidRPr="009D7FFE">
        <w:rPr>
          <w:rFonts w:ascii="Times New Roman" w:eastAsia="Times New Roman" w:hAnsi="Times New Roman" w:cs="Times New Roman"/>
          <w:sz w:val="28"/>
          <w:szCs w:val="28"/>
        </w:rPr>
        <w:t>никнеймы</w:t>
      </w:r>
      <w:proofErr w:type="spellEnd"/>
      <w:r w:rsidR="000B7BC6" w:rsidRPr="009D7FFE">
        <w:rPr>
          <w:rFonts w:ascii="Times New Roman" w:eastAsia="Times New Roman" w:hAnsi="Times New Roman" w:cs="Times New Roman"/>
          <w:sz w:val="28"/>
          <w:szCs w:val="28"/>
        </w:rPr>
        <w:t>) или названия их команд:</w:t>
      </w:r>
    </w:p>
    <w:p w14:paraId="4AB27E26" w14:textId="77777777" w:rsidR="000B7BC6" w:rsidRPr="009D7FFE" w:rsidRDefault="000B7BC6" w:rsidP="000B7BC6">
      <w:pPr>
        <w:widowControl w:val="0"/>
        <w:numPr>
          <w:ilvl w:val="1"/>
          <w:numId w:val="6"/>
        </w:numPr>
        <w:tabs>
          <w:tab w:val="left" w:pos="1528"/>
        </w:tabs>
        <w:spacing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FFE">
        <w:rPr>
          <w:rFonts w:ascii="Times New Roman" w:eastAsia="Times New Roman" w:hAnsi="Times New Roman" w:cs="Times New Roman"/>
          <w:sz w:val="28"/>
          <w:szCs w:val="28"/>
        </w:rPr>
        <w:t>защищены авторскими правами третьей стороны (при отсутствии у пользователя письменного разрешения от правообладателя);</w:t>
      </w:r>
    </w:p>
    <w:p w14:paraId="3C9E485A" w14:textId="77777777" w:rsidR="000B7BC6" w:rsidRPr="009D7FFE" w:rsidRDefault="000B7BC6" w:rsidP="000B7BC6">
      <w:pPr>
        <w:widowControl w:val="0"/>
        <w:numPr>
          <w:ilvl w:val="1"/>
          <w:numId w:val="6"/>
        </w:numPr>
        <w:tabs>
          <w:tab w:val="left" w:pos="1528"/>
        </w:tabs>
        <w:spacing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FFE">
        <w:rPr>
          <w:rFonts w:ascii="Times New Roman" w:eastAsia="Times New Roman" w:hAnsi="Times New Roman" w:cs="Times New Roman"/>
          <w:sz w:val="28"/>
          <w:szCs w:val="28"/>
        </w:rPr>
        <w:t xml:space="preserve">сходны или идентичны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</w:rPr>
        <w:t>никнеймам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</w:rPr>
        <w:t xml:space="preserve"> других участников или названиям других команд;</w:t>
      </w:r>
    </w:p>
    <w:p w14:paraId="1F4A88A7" w14:textId="73843089" w:rsidR="000B7BC6" w:rsidRPr="009D7FFE" w:rsidRDefault="000B7BC6" w:rsidP="000B7BC6">
      <w:pPr>
        <w:widowControl w:val="0"/>
        <w:numPr>
          <w:ilvl w:val="1"/>
          <w:numId w:val="6"/>
        </w:numPr>
        <w:tabs>
          <w:tab w:val="left" w:pos="1528"/>
        </w:tabs>
        <w:spacing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FFE">
        <w:rPr>
          <w:rFonts w:ascii="Times New Roman" w:eastAsia="Times New Roman" w:hAnsi="Times New Roman" w:cs="Times New Roman"/>
          <w:sz w:val="28"/>
          <w:szCs w:val="28"/>
        </w:rPr>
        <w:t xml:space="preserve">сходны или идентичны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</w:rPr>
        <w:t>никнеймам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</w:rPr>
        <w:t xml:space="preserve"> официал</w:t>
      </w:r>
      <w:r w:rsidR="00642239" w:rsidRPr="009D7FFE">
        <w:rPr>
          <w:rFonts w:ascii="Times New Roman" w:eastAsia="Times New Roman" w:hAnsi="Times New Roman" w:cs="Times New Roman"/>
          <w:sz w:val="28"/>
          <w:szCs w:val="28"/>
        </w:rPr>
        <w:t xml:space="preserve">ьных лиц </w:t>
      </w:r>
      <w:r w:rsidR="00642239" w:rsidRPr="009D7FF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Pr="009D7F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692DFC" w14:textId="77777777" w:rsidR="000B7BC6" w:rsidRPr="009D7FFE" w:rsidRDefault="000B7BC6" w:rsidP="000B7BC6">
      <w:pPr>
        <w:widowControl w:val="0"/>
        <w:numPr>
          <w:ilvl w:val="1"/>
          <w:numId w:val="6"/>
        </w:numPr>
        <w:tabs>
          <w:tab w:val="left" w:pos="1528"/>
        </w:tabs>
        <w:spacing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FFE">
        <w:rPr>
          <w:rFonts w:ascii="Times New Roman" w:eastAsia="Times New Roman" w:hAnsi="Times New Roman" w:cs="Times New Roman"/>
          <w:sz w:val="28"/>
          <w:szCs w:val="28"/>
        </w:rPr>
        <w:t>имеют нецензурное, непристойное или оскорбительное значение.</w:t>
      </w:r>
    </w:p>
    <w:p w14:paraId="59C80B67" w14:textId="77777777" w:rsidR="00EB4DE7" w:rsidRPr="009D7FFE" w:rsidRDefault="00077D04">
      <w:pPr>
        <w:widowControl w:val="0"/>
        <w:numPr>
          <w:ilvl w:val="0"/>
          <w:numId w:val="6"/>
        </w:numPr>
        <w:tabs>
          <w:tab w:val="left" w:pos="1528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осуществлять иные права, необходимые для организации и проведения Соревнования на высоком спортивном, организационном и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медийном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уровне, прямо не предусмотренные Регламентом, не противоречащие положениям Регламента и действующего законодательства Российской Федерации</w:t>
      </w:r>
    </w:p>
    <w:p w14:paraId="6A6A51D8" w14:textId="77777777" w:rsidR="00EB4DE7" w:rsidRDefault="00EB4DE7">
      <w:pPr>
        <w:widowControl w:val="0"/>
        <w:tabs>
          <w:tab w:val="left" w:pos="1528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24ED8" w14:textId="45A79F32" w:rsidR="00EB4DE7" w:rsidRDefault="00077D04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after="0" w:line="240" w:lineRule="auto"/>
        <w:ind w:right="3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 ПО ОБЕСПЕЧЕНИЮ БЕЗОПАСНОСТИ УЧ</w:t>
      </w:r>
      <w:r w:rsidR="00642239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АСТНИКОВ И ЗРИТЕЛЕЙ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СОРЕВНОВАНИЯ. ТРЕБОВАНИЯ ПО ОБЕСПЕЧЕНИЮ МЕДИЦИНСКОЙ</w:t>
      </w:r>
      <w:r w:rsidR="0064223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ПОМОЩЬЮ УЧАСТНИКОВ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СОРЕВНОВАНИЯ.</w:t>
      </w:r>
    </w:p>
    <w:p w14:paraId="6DD789CF" w14:textId="77777777" w:rsidR="00EB4DE7" w:rsidRDefault="00077D04">
      <w:pPr>
        <w:widowControl w:val="0"/>
        <w:spacing w:line="242" w:lineRule="auto"/>
        <w:ind w:left="498" w:right="49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МЕРЫ ПО ОБЕСПЕЧЕНИЮ УСЛОВИЙ ДЛЯ ПРОВЕДЕНИЯ ОБЯЗАТЕЛЬНОГО ДОПИНГ-КОНТРОЛЯ</w:t>
      </w:r>
    </w:p>
    <w:p w14:paraId="00CEC623" w14:textId="77777777" w:rsidR="00EB4DE7" w:rsidRDefault="00EB4DE7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3CA9D" w14:textId="5EC28796" w:rsidR="00EB4DE7" w:rsidRDefault="00077D04">
      <w:pPr>
        <w:widowControl w:val="0"/>
        <w:tabs>
          <w:tab w:val="left" w:pos="1529"/>
        </w:tabs>
        <w:spacing w:before="1"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642239" w:rsidRPr="00642239">
        <w:rPr>
          <w:rFonts w:ascii="Times New Roman" w:eastAsia="Times New Roman" w:hAnsi="Times New Roman" w:cs="Times New Roman"/>
          <w:sz w:val="28"/>
          <w:szCs w:val="28"/>
        </w:rPr>
        <w:t xml:space="preserve">При обеспечении безопасности в момент подготовки и проведения Соревнования Организаторы руководствуются действующим законодательством Российской Федерации и Республики Татарстан, в том числе </w:t>
      </w:r>
      <w:r w:rsidR="00642239" w:rsidRPr="0064223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Правилами поведения зрителей при проведении официальных спортивных соревнований, утвержденными постановлением Правительства Российской Федерации от 16 декабря 2013 г. № 1156,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 апреля 2014 г. № 353, приказом МВД России от 17 ноября 2015 г. № 1092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безопасности», а также локальными правовыми актами.</w:t>
      </w:r>
    </w:p>
    <w:p w14:paraId="5A768DB1" w14:textId="77777777" w:rsidR="00591294" w:rsidRDefault="00077D04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591294" w:rsidRPr="00591294">
        <w:rPr>
          <w:rFonts w:ascii="Times New Roman" w:eastAsia="Times New Roman" w:hAnsi="Times New Roman" w:cs="Times New Roman"/>
          <w:sz w:val="28"/>
          <w:szCs w:val="28"/>
        </w:rPr>
        <w:t>В соответствии с ч. 9. ст. 37 Федерального закона от 4 декабря 2007 года № 329-ФЗ «О физической культуре и спорте в Российской Федерации» места проведения официальных спортивных соревнований должны иметь необходимую инфраструктуру, системы видеонаблюдения, позволяющие осуществлять идентификацию физических лиц во время их нахождения в местах проведения официальных спортивных соревнований, и техническое оборудование в соответствии с правилами обеспечения безопасности при проведении официальных спортивных соревнований.</w:t>
      </w:r>
    </w:p>
    <w:p w14:paraId="3378E64F" w14:textId="7DB1B85D" w:rsidR="00EB4DE7" w:rsidRDefault="00077D04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591294" w:rsidRPr="00591294">
        <w:rPr>
          <w:rFonts w:ascii="Times New Roman" w:eastAsia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402841A6" w14:textId="4C50EC75" w:rsidR="00EB4DE7" w:rsidRDefault="00077D04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591294" w:rsidRPr="00591294">
        <w:rPr>
          <w:rFonts w:ascii="Times New Roman" w:eastAsia="Times New Roman" w:hAnsi="Times New Roman" w:cs="Times New Roman"/>
          <w:sz w:val="28"/>
          <w:szCs w:val="28"/>
        </w:rPr>
        <w:t>Организаторы обеспечивают условия для проведения обязательного допинг-контроля в соответствии приказом Министерства спорта Российской Федерации от 24 июня 2021 г. № 464 «Об утверждении Общероссийских антидопинговых правил», Порядком проведения допинг-контроля, утвержденного Приказом Министерства спорта, туризма и молодежной политики Российской Федерации от 13 мая 2009 г. № 293, а также другими нормативными правовыми актами.</w:t>
      </w:r>
    </w:p>
    <w:p w14:paraId="636B5070" w14:textId="7363972B" w:rsidR="00EB4DE7" w:rsidRDefault="00077D04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591294" w:rsidRPr="00591294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и проведении Соревнования могут применяться нормы Регламента по организации и проведению официальных физкультурных и </w:t>
      </w:r>
      <w:proofErr w:type="spellStart"/>
      <w:r w:rsidR="00591294" w:rsidRPr="00591294">
        <w:rPr>
          <w:rFonts w:ascii="Times New Roman" w:eastAsia="Times New Roman" w:hAnsi="Times New Roman" w:cs="Times New Roman"/>
          <w:sz w:val="28"/>
          <w:szCs w:val="28"/>
        </w:rPr>
        <w:t>киберспортивных</w:t>
      </w:r>
      <w:proofErr w:type="spellEnd"/>
      <w:r w:rsidR="00591294" w:rsidRPr="0059129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31 июля 2020 г., с учетом дополнений и изменений, а также нормы Постановления Кабинета Министров Республики Татарстан от 19 марта 2020 года № 208 «О мерах по предотвращению распространения в Республике Татарстан новой </w:t>
      </w:r>
      <w:proofErr w:type="spellStart"/>
      <w:r w:rsidR="00591294" w:rsidRPr="0059129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591294" w:rsidRPr="00591294">
        <w:rPr>
          <w:rFonts w:ascii="Times New Roman" w:eastAsia="Times New Roman" w:hAnsi="Times New Roman" w:cs="Times New Roman"/>
          <w:sz w:val="28"/>
          <w:szCs w:val="28"/>
        </w:rPr>
        <w:t xml:space="preserve"> инфекции».</w:t>
      </w:r>
    </w:p>
    <w:p w14:paraId="26F9B3A7" w14:textId="04BCE0EE" w:rsidR="00EB4DE7" w:rsidRDefault="00077D04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В случае, если эпидемическая ситуация в Республике Татарстан или иные обстоятельства создают опасность здоровью или жизни зрителей, участников, судей или организаторов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случае получения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или иного обязательного для исполнения акта от уполномоченного органа государственной власти организаторы вправе принять любое решение или их сочетание из числа следующих:</w:t>
      </w:r>
    </w:p>
    <w:p w14:paraId="546DD4C6" w14:textId="70C9ED0F" w:rsidR="00EB4DE7" w:rsidRDefault="0059129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без зрителей;</w:t>
      </w:r>
    </w:p>
    <w:p w14:paraId="1488983C" w14:textId="0C47472E" w:rsidR="00EB4DE7" w:rsidRDefault="00077D0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сроков проведен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44E347" w14:textId="12CDADF5" w:rsidR="00EB4DE7" w:rsidRDefault="00077D0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формата проведен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CFFE74" w14:textId="4D26BE71" w:rsidR="00EB4DE7" w:rsidRDefault="00077D0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места проведен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614B95" w14:textId="0AE6CB4F" w:rsidR="00EB4DE7" w:rsidRDefault="00077D0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ограничения на количество участник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9D69BE" w14:textId="771B0563" w:rsidR="00EB4DE7" w:rsidRDefault="00077D0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ограничениями;</w:t>
      </w:r>
    </w:p>
    <w:p w14:paraId="62EE9D53" w14:textId="7B42FF70" w:rsidR="00EB4DE7" w:rsidRDefault="00077D0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досрочное подведение итог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166A4B" w14:textId="5ECC1EC6" w:rsidR="00EB4DE7" w:rsidRDefault="00077D0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приостановление проведен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F8A3BA" w14:textId="3BD46B1D" w:rsidR="00EB4DE7" w:rsidRDefault="00077D04">
      <w:pPr>
        <w:widowControl w:val="0"/>
        <w:numPr>
          <w:ilvl w:val="0"/>
          <w:numId w:val="10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ADE060" w14:textId="77777777" w:rsidR="00EB4DE7" w:rsidRDefault="00EB4DE7">
      <w:pPr>
        <w:widowControl w:val="0"/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B85997D" w14:textId="77777777" w:rsidR="00EB4DE7" w:rsidRDefault="00EB4DE7">
      <w:pPr>
        <w:widowControl w:val="0"/>
        <w:spacing w:before="2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5E4FB6" w14:textId="570EA512" w:rsidR="00EB4DE7" w:rsidRDefault="00077D04">
      <w:pPr>
        <w:pStyle w:val="1"/>
        <w:keepNext w:val="0"/>
        <w:keepLines w:val="0"/>
        <w:widowControl w:val="0"/>
        <w:spacing w:before="0" w:after="0" w:line="242" w:lineRule="auto"/>
        <w:ind w:left="499" w:right="49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АДРЕСА И ИНЫЕ НЕОБХОДИМЫЕ РЕКВИ</w:t>
      </w:r>
      <w:r w:rsidR="00591294">
        <w:rPr>
          <w:rFonts w:ascii="Times New Roman" w:eastAsia="Times New Roman" w:hAnsi="Times New Roman" w:cs="Times New Roman"/>
          <w:b/>
          <w:sz w:val="28"/>
          <w:szCs w:val="28"/>
        </w:rPr>
        <w:t xml:space="preserve">ЗИТЫ ОРГАНИЗАТОРОВ </w:t>
      </w:r>
      <w:r w:rsidR="005912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ОРЕВНОВАНИЯ</w:t>
      </w:r>
    </w:p>
    <w:p w14:paraId="6024EA55" w14:textId="77777777" w:rsidR="00EB4DE7" w:rsidRDefault="00EB4DE7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323443D" w14:textId="77777777" w:rsidR="009D7FFE" w:rsidRDefault="009D7FFE" w:rsidP="009D7FFE">
      <w:pPr>
        <w:widowControl w:val="0"/>
        <w:tabs>
          <w:tab w:val="left" w:pos="1530"/>
        </w:tabs>
        <w:spacing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Юридический адрес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«ИТ-парк»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420074, Республика Татарстан, г. Казань, ул. Петербургская, д.52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1BFDFF" w14:textId="77777777" w:rsidR="00EB4DE7" w:rsidRDefault="00077D04">
      <w:pPr>
        <w:widowControl w:val="0"/>
        <w:tabs>
          <w:tab w:val="left" w:pos="1531"/>
        </w:tabs>
        <w:spacing w:line="240" w:lineRule="auto"/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Для направления заявок используется Интернет-интерфейс турнирной платформы спортивного соревнования: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www.киберпарк.рф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Контактный адрес электронной почты организаторов: proekt@tatar.ru Контактный телефон организаторов: 8 (843) 235-18-80.</w:t>
      </w:r>
    </w:p>
    <w:p w14:paraId="4AEBEB8B" w14:textId="77777777" w:rsidR="00EB4DE7" w:rsidRDefault="00EB4DE7">
      <w:pPr>
        <w:widowControl w:val="0"/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7B7FE0C" w14:textId="77777777" w:rsidR="00EB4DE7" w:rsidRDefault="00EB4DE7">
      <w:pPr>
        <w:widowControl w:val="0"/>
        <w:spacing w:before="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89A084C" w14:textId="0474FCEE" w:rsidR="00EB4DE7" w:rsidRDefault="00591294">
      <w:pPr>
        <w:pStyle w:val="1"/>
        <w:keepNext w:val="0"/>
        <w:keepLines w:val="0"/>
        <w:widowControl w:val="0"/>
        <w:spacing w:before="0" w:after="0" w:line="240" w:lineRule="auto"/>
        <w:ind w:left="498" w:right="4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 УЧАСТНИКИ С</w:t>
      </w:r>
      <w:r w:rsidR="00077D04">
        <w:rPr>
          <w:rFonts w:ascii="Times New Roman" w:eastAsia="Times New Roman" w:hAnsi="Times New Roman" w:cs="Times New Roman"/>
          <w:b/>
          <w:sz w:val="28"/>
          <w:szCs w:val="28"/>
        </w:rPr>
        <w:t>ОРЕВНОВАНИЯ. ПРАВА И ОБЯЗАННОСТИ УЧАСТНИКОВ</w:t>
      </w:r>
    </w:p>
    <w:p w14:paraId="583D21B3" w14:textId="77777777" w:rsidR="00EB4DE7" w:rsidRDefault="00EB4DE7">
      <w:pPr>
        <w:widowControl w:val="0"/>
        <w:spacing w:before="79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2C4EB" w14:textId="56E84BB0" w:rsidR="00EB4DE7" w:rsidRPr="00372CDD" w:rsidRDefault="00077D04" w:rsidP="00591294">
      <w:pPr>
        <w:widowControl w:val="0"/>
        <w:tabs>
          <w:tab w:val="left" w:pos="1530"/>
        </w:tabs>
        <w:spacing w:line="240" w:lineRule="auto"/>
        <w:ind w:left="112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Уч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астники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считаются спортсмены или группа спортсменов (команды), подавшие в установленном порядке заявку на у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частие 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была утверждена в установленном порядке. Минимальный возраст участников</w:t>
      </w:r>
      <w:r w:rsid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дисциплинам </w:t>
      </w:r>
      <w:proofErr w:type="gramStart"/>
      <w:r w:rsidR="00FC3C56">
        <w:rPr>
          <w:rFonts w:ascii="Times New Roman" w:eastAsia="Times New Roman" w:hAnsi="Times New Roman" w:cs="Times New Roman"/>
          <w:sz w:val="28"/>
          <w:szCs w:val="28"/>
          <w:lang w:val="en-US"/>
        </w:rPr>
        <w:t>CS</w:t>
      </w:r>
      <w:r w:rsidR="00FC3C56" w:rsidRPr="00FC3C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FC3C56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proofErr w:type="gramEnd"/>
      <w:r w:rsidR="00FC3C56" w:rsidRPr="00FC3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3C56">
        <w:rPr>
          <w:rFonts w:ascii="Times New Roman" w:eastAsia="Times New Roman" w:hAnsi="Times New Roman" w:cs="Times New Roman"/>
          <w:sz w:val="28"/>
          <w:szCs w:val="28"/>
          <w:lang w:val="en-US"/>
        </w:rPr>
        <w:t>Standoff</w:t>
      </w:r>
      <w:r w:rsidR="00FC3C56" w:rsidRP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2, </w:t>
      </w:r>
      <w:proofErr w:type="spellStart"/>
      <w:r w:rsidR="00FC3C56">
        <w:rPr>
          <w:rFonts w:ascii="Times New Roman" w:eastAsia="Times New Roman" w:hAnsi="Times New Roman" w:cs="Times New Roman"/>
          <w:sz w:val="28"/>
          <w:szCs w:val="28"/>
          <w:lang w:val="en-US"/>
        </w:rPr>
        <w:t>Wolrd</w:t>
      </w:r>
      <w:proofErr w:type="spellEnd"/>
      <w:r w:rsidR="00FC3C56" w:rsidRP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3C56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FC3C56" w:rsidRP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3C56">
        <w:rPr>
          <w:rFonts w:ascii="Times New Roman" w:eastAsia="Times New Roman" w:hAnsi="Times New Roman" w:cs="Times New Roman"/>
          <w:sz w:val="28"/>
          <w:szCs w:val="28"/>
          <w:lang w:val="en-US"/>
        </w:rPr>
        <w:t>Tanks</w:t>
      </w:r>
      <w:r w:rsidR="00FC3C56" w:rsidRPr="00FC3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- 18 лет.</w:t>
      </w:r>
      <w:r w:rsid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3C56">
        <w:rPr>
          <w:rFonts w:ascii="Times New Roman" w:eastAsia="Times New Roman" w:hAnsi="Times New Roman" w:cs="Times New Roman"/>
          <w:sz w:val="28"/>
          <w:szCs w:val="28"/>
        </w:rPr>
        <w:t>При наличии исключительных обстоятельств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 участник может быть допущен к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Соревнованиям</w:t>
      </w:r>
      <w:r w:rsidR="00FC3C56">
        <w:rPr>
          <w:rFonts w:ascii="Times New Roman" w:eastAsia="Times New Roman" w:hAnsi="Times New Roman" w:cs="Times New Roman"/>
          <w:sz w:val="28"/>
          <w:szCs w:val="28"/>
        </w:rPr>
        <w:t xml:space="preserve"> в возрасте не менее 14 лет</w:t>
      </w:r>
      <w:r w:rsidR="00FC3C56" w:rsidRP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Минимальный возраст участников по дисциплинам </w:t>
      </w:r>
      <w:proofErr w:type="spellStart"/>
      <w:r w:rsidR="00FC3C56"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 w:rsidR="00FC3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C56">
        <w:rPr>
          <w:rFonts w:ascii="Times New Roman" w:eastAsia="Times New Roman" w:hAnsi="Times New Roman" w:cs="Times New Roman"/>
          <w:sz w:val="28"/>
          <w:szCs w:val="28"/>
        </w:rPr>
        <w:t>Storm</w:t>
      </w:r>
      <w:proofErr w:type="spellEnd"/>
      <w:r w:rsidR="00FC3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C56"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 w:rsidR="00FC3C56">
        <w:rPr>
          <w:rFonts w:ascii="Times New Roman" w:eastAsia="Times New Roman" w:hAnsi="Times New Roman" w:cs="Times New Roman"/>
          <w:sz w:val="28"/>
          <w:szCs w:val="28"/>
        </w:rPr>
        <w:t>, FIFA 22</w:t>
      </w:r>
      <w:r w:rsid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14 лет.</w:t>
      </w:r>
      <w:r w:rsidR="00FC3C56" w:rsidRPr="00FC3C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на день начала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2CDD" w:rsidRPr="00372CDD">
        <w:rPr>
          <w:rFonts w:ascii="Times New Roman" w:eastAsia="Times New Roman" w:hAnsi="Times New Roman" w:cs="Times New Roman"/>
          <w:sz w:val="28"/>
          <w:szCs w:val="28"/>
        </w:rPr>
        <w:t>Лица, не достигшие 18 лет на дату начала Соревнования,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2CDD" w:rsidRPr="00372CDD">
        <w:rPr>
          <w:rFonts w:ascii="Times New Roman" w:eastAsia="Times New Roman" w:hAnsi="Times New Roman" w:cs="Times New Roman"/>
          <w:sz w:val="28"/>
          <w:szCs w:val="28"/>
        </w:rPr>
        <w:t>обязаны по запросу организаторов предоставить письменное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2CDD" w:rsidRPr="00372CDD">
        <w:rPr>
          <w:rFonts w:ascii="Times New Roman" w:eastAsia="Times New Roman" w:hAnsi="Times New Roman" w:cs="Times New Roman"/>
          <w:sz w:val="28"/>
          <w:szCs w:val="28"/>
        </w:rPr>
        <w:t>разрешение от родителей или законных представителей на участие в Соревнованиях согласно предоставленному</w:t>
      </w:r>
      <w:r w:rsidR="00372C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2CDD" w:rsidRPr="00372CDD">
        <w:rPr>
          <w:rFonts w:ascii="Times New Roman" w:eastAsia="Times New Roman" w:hAnsi="Times New Roman" w:cs="Times New Roman"/>
          <w:sz w:val="28"/>
          <w:szCs w:val="28"/>
        </w:rPr>
        <w:t>организаторами Соревнования образцу.</w:t>
      </w:r>
    </w:p>
    <w:p w14:paraId="68892CA2" w14:textId="23705230" w:rsidR="00EB4DE7" w:rsidRDefault="00077D04">
      <w:pPr>
        <w:widowControl w:val="0"/>
        <w:tabs>
          <w:tab w:val="left" w:pos="1530"/>
        </w:tabs>
        <w:spacing w:line="240" w:lineRule="auto"/>
        <w:ind w:left="112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принимать участие спортсмены Российской Федерации и стран СНГ, прошедшие предварительный отбор, как мужчины, так и женщины. У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частие 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основано на риске.</w:t>
      </w:r>
    </w:p>
    <w:p w14:paraId="718224B5" w14:textId="0AFBD3A8" w:rsidR="00EB4DE7" w:rsidRDefault="00077D04">
      <w:pPr>
        <w:widowControl w:val="0"/>
        <w:tabs>
          <w:tab w:val="left" w:pos="1530"/>
        </w:tabs>
        <w:spacing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Территориальная принадлежность спортсмена для до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пуска к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 соответствии с регистрацией по месту жительства, временной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регистрацией или иному документу, подтверждающему принадлежность спортсмена к муниципальному образованию в РФ или спортивной организации, юридический адрес которой находится в пределах РФ. Территориальная принадлежность спортсменов, являющихся обучающимися в образовательных учреждениях и образовательных организациях, расположенных в пределах РФ, определяется при предоставлении студенческого билета, приказа о зачислении и (или) справки об обучении.</w:t>
      </w:r>
    </w:p>
    <w:p w14:paraId="28C71623" w14:textId="4E98FE47" w:rsidR="00EB4DE7" w:rsidRDefault="00077D04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Информация о порядке и сроках подачи заявки на участие размещается на официально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м сайте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Организатора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. Рассматриваются только полностью и корректно заполненные заявки.</w:t>
      </w:r>
    </w:p>
    <w:p w14:paraId="78A90338" w14:textId="72292A56" w:rsidR="00EB4DE7" w:rsidRDefault="00077D04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Предварительные заявки на участие 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Соревнованиях </w:t>
      </w:r>
      <w:r>
        <w:rPr>
          <w:rFonts w:ascii="Times New Roman" w:eastAsia="Times New Roman" w:hAnsi="Times New Roman" w:cs="Times New Roman"/>
          <w:sz w:val="28"/>
          <w:szCs w:val="28"/>
        </w:rPr>
        <w:t>подаются в электронной форме через Интернет-интерфейс турнирной пл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атформы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озднее, чем за 2 дня до начала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ED78A1" w14:textId="55E805B1" w:rsidR="00EB4DE7" w:rsidRDefault="00591294">
      <w:pPr>
        <w:widowControl w:val="0"/>
        <w:tabs>
          <w:tab w:val="left" w:pos="1530"/>
        </w:tabs>
        <w:spacing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Заявка на участие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 подписывается спортсменом (спортсменами).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также уполномоченным лицом спортивной организации, образовательного учреждения, образовательной организации либо органа местного самоуправления, осуществляющего руководство в области физической культуры и спорта, – в случае, если спортсмен (спортсмены) учас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твует (участвуют)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от имени соответствующей организации. Заявки, предоставляются в комиссию по допуску в одном печатном экземпляре и в электронной форме при официальной регистрации участников по месту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в день приезда.</w:t>
      </w:r>
    </w:p>
    <w:p w14:paraId="5F396093" w14:textId="0230A97B" w:rsidR="00EB4DE7" w:rsidRDefault="00077D04">
      <w:pPr>
        <w:widowControl w:val="0"/>
        <w:tabs>
          <w:tab w:val="left" w:pos="1530"/>
        </w:tabs>
        <w:spacing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В случ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ае несовершеннолетия участника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его заявке дополнительно прилагается согласие родителя (родителей) или лиц, его (их) заменяющих, на у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 xml:space="preserve">частие 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компьютерному спорту (приложение №2).</w:t>
      </w:r>
    </w:p>
    <w:p w14:paraId="373AC810" w14:textId="03B06D33" w:rsidR="00EB4DE7" w:rsidRDefault="00077D04">
      <w:pPr>
        <w:widowControl w:val="0"/>
        <w:tabs>
          <w:tab w:val="left" w:pos="1530"/>
        </w:tabs>
        <w:spacing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Во избежание использования нескольких аккаунтов игроками, каждый участник дает письменное согласие на обработку персональных данных (приложение №1). Участник обязан использовать один и тот же 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>лицензионный игровой аккаунт,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один и тот же игровой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никнейм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Участник может участвовать в </w:t>
      </w:r>
      <w:r w:rsidR="00591294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в одной команде. Использование нескольких </w:t>
      </w:r>
      <w:r w:rsidR="00591294">
        <w:rPr>
          <w:rFonts w:ascii="Times New Roman" w:eastAsia="Times New Roman" w:hAnsi="Times New Roman" w:cs="Times New Roman"/>
          <w:sz w:val="28"/>
          <w:szCs w:val="28"/>
        </w:rPr>
        <w:t>аккаунтов запрещено</w:t>
      </w:r>
      <w:r>
        <w:rPr>
          <w:rFonts w:ascii="Times New Roman" w:eastAsia="Times New Roman" w:hAnsi="Times New Roman" w:cs="Times New Roman"/>
          <w:sz w:val="28"/>
          <w:szCs w:val="28"/>
        </w:rPr>
        <w:t>. Запрещены любые действия, направленные на передачу игрового аккаунта какому-либо третьему лицу. Обо всех изменениях участник обязан сразу же проинформировать организатора.</w:t>
      </w:r>
    </w:p>
    <w:p w14:paraId="6519CD6D" w14:textId="40A12976" w:rsidR="00EB4DE7" w:rsidRDefault="00077D04">
      <w:pPr>
        <w:widowControl w:val="0"/>
        <w:tabs>
          <w:tab w:val="left" w:pos="1529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Имена, фамилии,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никнеймы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фото- и видеоматериалы с изображением участников, их представителей, связанные с участием в спортивном соревновании, а также интервью и иные материалы, могут быть использованы организаторами для выполнения обязательств по про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ведению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иных целях, не противоречащих действующему законодательству Российской Федерации и Республики Татарстан.</w:t>
      </w:r>
    </w:p>
    <w:p w14:paraId="29EAB09B" w14:textId="4ED5129B" w:rsidR="00EB4DE7" w:rsidRDefault="00077D04">
      <w:pPr>
        <w:widowControl w:val="0"/>
        <w:tabs>
          <w:tab w:val="left" w:pos="1529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Лица, нарушившие порядок и сроки подачи заявок на у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частие 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>, либо предоставившие заявку, содержащую заведомо недостоверные данные, либо не предоставившие заявку и прилагаемые к ней документы в комиссию по допуску в полном объеме, к у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частию 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допускаются.</w:t>
      </w:r>
    </w:p>
    <w:p w14:paraId="2B85F444" w14:textId="5A4CABA6" w:rsidR="00EB4DE7" w:rsidRDefault="00077D04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4.11. Участники и их официальные представители, предоставившие организаторам и официальны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м лицам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любую информацию, несут ответственность за достоверность такой информации. Предоставление недостоверной информации влечет применение спортивных санкций.</w:t>
      </w:r>
    </w:p>
    <w:p w14:paraId="4CF892E5" w14:textId="00ACDA29" w:rsidR="00EB4DE7" w:rsidRDefault="0071623C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4.12. Официальны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русский.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вующие 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, не владеющие русским и (или) татарским языком, при необходимости вправе за свой счет воспользоваться услугами переводчика.</w:t>
      </w:r>
    </w:p>
    <w:p w14:paraId="77282BE3" w14:textId="3B4493F3" w:rsidR="00EB4DE7" w:rsidRDefault="00077D04">
      <w:pPr>
        <w:widowControl w:val="0"/>
        <w:tabs>
          <w:tab w:val="left" w:pos="1529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4.13. Уч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астники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знать и исполнять предписания:</w:t>
      </w:r>
    </w:p>
    <w:p w14:paraId="5B28955B" w14:textId="77777777" w:rsidR="00EB4DE7" w:rsidRDefault="00077D04">
      <w:pPr>
        <w:widowControl w:val="0"/>
        <w:numPr>
          <w:ilvl w:val="0"/>
          <w:numId w:val="7"/>
        </w:numPr>
        <w:tabs>
          <w:tab w:val="left" w:pos="1529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4 декабря 2007 года №329-ФЗ «О физической культуре и спорте в Российской Федерации»;</w:t>
      </w:r>
    </w:p>
    <w:p w14:paraId="3EF6A17F" w14:textId="77777777" w:rsidR="00EB4DE7" w:rsidRDefault="00077D04">
      <w:pPr>
        <w:widowControl w:val="0"/>
        <w:numPr>
          <w:ilvl w:val="0"/>
          <w:numId w:val="7"/>
        </w:numPr>
        <w:tabs>
          <w:tab w:val="left" w:pos="1453"/>
        </w:tabs>
        <w:spacing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Закона Республики Татарстан от 8 октября 2008 года № 99-ЗРТ «О физической культуре и спорте»;</w:t>
      </w:r>
    </w:p>
    <w:p w14:paraId="169E4C06" w14:textId="12843D91" w:rsidR="00EB4DE7" w:rsidRDefault="00077D04">
      <w:pPr>
        <w:widowControl w:val="0"/>
        <w:numPr>
          <w:ilvl w:val="0"/>
          <w:numId w:val="7"/>
        </w:numPr>
        <w:tabs>
          <w:tab w:val="left" w:pos="1453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Общероссийских антидопинговых правил, утвержденных приказом Министерства </w:t>
      </w:r>
      <w:r w:rsidR="009D7FFE">
        <w:rPr>
          <w:rFonts w:ascii="Times New Roman" w:eastAsia="Times New Roman" w:hAnsi="Times New Roman" w:cs="Times New Roman"/>
          <w:sz w:val="28"/>
          <w:szCs w:val="28"/>
        </w:rPr>
        <w:t>спорта Российской Федерации от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FFE">
        <w:rPr>
          <w:rFonts w:ascii="Times New Roman" w:eastAsia="Times New Roman" w:hAnsi="Times New Roman" w:cs="Times New Roman"/>
          <w:sz w:val="28"/>
          <w:szCs w:val="28"/>
          <w:lang w:val="ru-RU"/>
        </w:rPr>
        <w:t>июня</w:t>
      </w:r>
      <w:r w:rsidR="009D7FFE">
        <w:rPr>
          <w:rFonts w:ascii="Times New Roman" w:eastAsia="Times New Roman" w:hAnsi="Times New Roman" w:cs="Times New Roman"/>
          <w:sz w:val="28"/>
          <w:szCs w:val="28"/>
        </w:rPr>
        <w:t xml:space="preserve"> 2021 г. № 464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D72F36" w14:textId="77777777" w:rsidR="00EB4DE7" w:rsidRDefault="00077D04">
      <w:pPr>
        <w:widowControl w:val="0"/>
        <w:numPr>
          <w:ilvl w:val="0"/>
          <w:numId w:val="7"/>
        </w:numPr>
        <w:tabs>
          <w:tab w:val="left" w:pos="1453"/>
        </w:tabs>
        <w:spacing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 вида спорта «компьютерный спорт», утвержденных приказом Министерства спорта Российской Федерации от 22 января 2020 г. № 22;</w:t>
      </w:r>
    </w:p>
    <w:p w14:paraId="473B0AD3" w14:textId="6681F429" w:rsidR="00EB4DE7" w:rsidRDefault="00077D04">
      <w:pPr>
        <w:widowControl w:val="0"/>
        <w:numPr>
          <w:ilvl w:val="0"/>
          <w:numId w:val="7"/>
        </w:numPr>
        <w:tabs>
          <w:tab w:val="left" w:pos="1454"/>
        </w:tabs>
        <w:spacing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Технических правил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иных документов, утвержденных в установленном 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>порядке «</w:t>
      </w:r>
      <w:r>
        <w:rPr>
          <w:rFonts w:ascii="Times New Roman" w:eastAsia="Times New Roman" w:hAnsi="Times New Roman" w:cs="Times New Roman"/>
          <w:sz w:val="28"/>
          <w:szCs w:val="28"/>
        </w:rPr>
        <w:t>Технопарк в сфере высоких технологий «ИТ-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>парк» ГСК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1B232F" w14:textId="7C887102" w:rsidR="00EB4DE7" w:rsidRDefault="00077D04">
      <w:pPr>
        <w:widowControl w:val="0"/>
        <w:tabs>
          <w:tab w:val="left" w:pos="1454"/>
        </w:tabs>
        <w:spacing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4.14. Участники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принципы спортивного поведения и честной игры.</w:t>
      </w:r>
    </w:p>
    <w:p w14:paraId="0F219672" w14:textId="633CA10B" w:rsidR="00EB4DE7" w:rsidRDefault="00077D04">
      <w:pPr>
        <w:widowControl w:val="0"/>
        <w:tabs>
          <w:tab w:val="left" w:pos="1529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4.15. Участники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 придерживаться общепринятых норм поведения, проявлять уважительное отношение к официальным лицам спортивного соревнования, зрителям, представителям средств массовой информации, журналистам,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блогерам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влогерам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стримерам, также к другим участникам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955B20" w14:textId="5A5D978C" w:rsidR="00EB4DE7" w:rsidRDefault="00E74325">
      <w:pPr>
        <w:widowControl w:val="0"/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4.16. Участники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режим конфиденциальности при общении с организаторами и официальными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. В частности, вся информация, переданная указанным лицам или полученная от них в рамках подачи и рассмотрения заявлений, жалоб, протестов или обращений, является конфиденциальной и не может быть опубликована без письменного разрешения ИТ-парк.</w:t>
      </w:r>
    </w:p>
    <w:p w14:paraId="7AD58794" w14:textId="0E5FA0F0" w:rsidR="00EB4DE7" w:rsidRDefault="00077D04">
      <w:pPr>
        <w:widowControl w:val="0"/>
        <w:tabs>
          <w:tab w:val="left" w:pos="1531"/>
        </w:tabs>
        <w:spacing w:line="240" w:lineRule="auto"/>
        <w:ind w:left="11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4.17. В случае нарушения обязательств по соблюдению конфиденциальности при общении с организаторами и оф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ициальными лицами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опубликования текстов, написанных в рамках подачи заявлений, жалоб, протестов или обращениях в техническую поддержку без разрешения организаторов влечет применение к нарушителю спортивных санкций вплоть до дисквалификации.</w:t>
      </w:r>
    </w:p>
    <w:p w14:paraId="6CBF385E" w14:textId="7EBBB23C" w:rsidR="00EB4DE7" w:rsidRDefault="00077D04">
      <w:pPr>
        <w:widowControl w:val="0"/>
        <w:tabs>
          <w:tab w:val="left" w:pos="1531"/>
        </w:tabs>
        <w:spacing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4.18. В дни проведения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 матчей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участник, подавший заявку, обязан до начала матчей подтвердить свое участие и по запросу организаторов предоставить на ознакомление официальным лицам оригинал документа, который в соответствии с законодательством Российской Федерации, является документом, удостоверяющим личность участника.</w:t>
      </w:r>
    </w:p>
    <w:p w14:paraId="7EE254DF" w14:textId="44F107BD" w:rsidR="00EB4DE7" w:rsidRDefault="00077D04">
      <w:pPr>
        <w:widowControl w:val="0"/>
        <w:tabs>
          <w:tab w:val="left" w:pos="1531"/>
        </w:tabs>
        <w:spacing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4.19. Запрещается оказывать противоправное влияние на рез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ультаты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DEF06A" w14:textId="38C41C19" w:rsidR="00EB4DE7" w:rsidRDefault="00077D04">
      <w:pPr>
        <w:widowControl w:val="0"/>
        <w:tabs>
          <w:tab w:val="left" w:pos="1531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4.20. Уча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стникам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 официальным лицам, задействованным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ведении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, запрещается участвовать в азартных играх в букмекерских конторах путем заключения пари на офи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циальные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14:paraId="42B9E0A8" w14:textId="5C297B38" w:rsidR="00EB4DE7" w:rsidRDefault="00077D04">
      <w:pPr>
        <w:widowControl w:val="0"/>
        <w:tabs>
          <w:tab w:val="left" w:pos="1530"/>
        </w:tabs>
        <w:spacing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4.21. Уча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стникам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использовать любое программное обеспечение, влияющее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внутриигровую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механику спортивных дисциплин и видов п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рограмм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предназначенное для изменения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параметров в целях предоставления преимущества себе и/или создания препятствий для нормального хода матча своему оппоненту.</w:t>
      </w:r>
    </w:p>
    <w:p w14:paraId="6FEC782D" w14:textId="677C401E" w:rsidR="00EB4DE7" w:rsidRDefault="00E74325">
      <w:pPr>
        <w:widowControl w:val="0"/>
        <w:tabs>
          <w:tab w:val="left" w:pos="1530"/>
        </w:tabs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4.22. Участники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вправе:</w:t>
      </w:r>
    </w:p>
    <w:p w14:paraId="5DCB4CCF" w14:textId="0D829439" w:rsidR="00EB4DE7" w:rsidRDefault="00077D04">
      <w:pPr>
        <w:widowControl w:val="0"/>
        <w:numPr>
          <w:ilvl w:val="0"/>
          <w:numId w:val="5"/>
        </w:numPr>
        <w:tabs>
          <w:tab w:val="left" w:pos="1530"/>
        </w:tabs>
        <w:spacing w:line="240" w:lineRule="auto"/>
        <w:ind w:left="0" w:right="9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вовать 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любым спортивным дисциплинам и видам программ, по которым пр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оводится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порядке, установленном настоящим Регламентом о специальных соревнованиях по дисциплинам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CS:GO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Tanks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FIFA 22 в рамках «КИБЕРПАРК 2022 – CP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Championship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B4E81C8" w14:textId="77777777" w:rsidR="00EB4DE7" w:rsidRDefault="00077D04">
      <w:pPr>
        <w:widowControl w:val="0"/>
        <w:numPr>
          <w:ilvl w:val="0"/>
          <w:numId w:val="5"/>
        </w:numPr>
        <w:tabs>
          <w:tab w:val="left" w:pos="1530"/>
        </w:tabs>
        <w:spacing w:line="240" w:lineRule="auto"/>
        <w:ind w:left="0" w:right="9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иные права в соответствии с законодательством Российской Федерации и Республики Татарстан.</w:t>
      </w:r>
    </w:p>
    <w:p w14:paraId="6DD5B4AA" w14:textId="77777777" w:rsidR="00EB4DE7" w:rsidRDefault="00EB4DE7">
      <w:pPr>
        <w:widowControl w:val="0"/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A80C3E3" w14:textId="77777777" w:rsidR="00EB4DE7" w:rsidRDefault="00077D04">
      <w:pPr>
        <w:pStyle w:val="1"/>
        <w:keepNext w:val="0"/>
        <w:keepLines w:val="0"/>
        <w:widowControl w:val="0"/>
        <w:spacing w:before="0" w:after="0" w:line="240" w:lineRule="auto"/>
        <w:ind w:left="2091" w:right="20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 СОСТАВЫ И ЗАМЕНЫ</w:t>
      </w:r>
    </w:p>
    <w:p w14:paraId="78E7A51E" w14:textId="77777777" w:rsidR="00EB4DE7" w:rsidRDefault="00EB4DE7">
      <w:pPr>
        <w:widowControl w:val="0"/>
        <w:spacing w:before="5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9B65EF1" w14:textId="00359EF6" w:rsidR="00EB4DE7" w:rsidRDefault="00077D04">
      <w:pPr>
        <w:widowControl w:val="0"/>
        <w:tabs>
          <w:tab w:val="left" w:pos="1530"/>
        </w:tabs>
        <w:spacing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Команда в дисциплинах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CS:GO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состоит из 5 спортсменов. В ходе про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осуществить замену максимум 2 спортсменов в каждой команде, при условии, что они были поданы в заявке как запасные игроки. При этом спортсмен, выходящий на замену, не должен быть з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аигран 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другие команды, участ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вующие 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же виде программы.</w:t>
      </w:r>
    </w:p>
    <w:p w14:paraId="146524E3" w14:textId="50F9F0D4" w:rsidR="00EB4DE7" w:rsidRDefault="00077D04">
      <w:pPr>
        <w:widowControl w:val="0"/>
        <w:tabs>
          <w:tab w:val="left" w:pos="1530"/>
        </w:tabs>
        <w:spacing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Любая замена требует разрешения судьи и осуществляется только между матчами. Во время матча осуществление замены запрещено. В остальных спортивных дисц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иплинах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 итогов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личном зачете, поэтому замены запрещены.</w:t>
      </w:r>
    </w:p>
    <w:p w14:paraId="0744CA12" w14:textId="77777777" w:rsidR="00EB4DE7" w:rsidRDefault="00EB4DE7">
      <w:pPr>
        <w:widowControl w:val="0"/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508D174" w14:textId="77777777" w:rsidR="00EB4DE7" w:rsidRDefault="00EB4DE7">
      <w:pPr>
        <w:widowControl w:val="0"/>
        <w:spacing w:before="3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5842D4" w14:textId="1F98E543" w:rsidR="00EB4DE7" w:rsidRDefault="00077D04">
      <w:pPr>
        <w:pStyle w:val="1"/>
        <w:keepNext w:val="0"/>
        <w:keepLines w:val="0"/>
        <w:widowControl w:val="0"/>
        <w:spacing w:before="1" w:after="0" w:line="240" w:lineRule="auto"/>
        <w:ind w:left="500" w:right="4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 ДАТЫ И ВРЕМЯ НАЧАЛА ЗАСЕДАНИЙ ГЛАВНОЙ СУДЕЙСКОЙ КОЛЛЕГИИ И КОМИССИИ ПО ДОПУСКУ УЧАСТНИКОВ СОРЕВНОВАНИЙ, ПРОВЕДЕНИЯ ЖЕРЕБЬЕВКИ УЧАСТНИКОВ, РАСПИСАНИЕ СТАРТОВ</w:t>
      </w:r>
    </w:p>
    <w:p w14:paraId="4B08AA3D" w14:textId="77777777" w:rsidR="00EB4DE7" w:rsidRDefault="00EB4DE7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2677BD4E" w14:textId="269BC715" w:rsidR="00EB4DE7" w:rsidRDefault="00077D04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.1. Главная судейская коллегия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Комиссия по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 допуску участников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начинают работу 1 июля 2022 г. в 9.00.</w:t>
      </w:r>
    </w:p>
    <w:p w14:paraId="5AA61654" w14:textId="75EE414A" w:rsidR="00EB4DE7" w:rsidRDefault="00077D04">
      <w:pPr>
        <w:widowControl w:val="0"/>
        <w:tabs>
          <w:tab w:val="left" w:pos="1530"/>
        </w:tabs>
        <w:spacing w:line="240" w:lineRule="auto"/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Же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ребьевка участников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день проведения каждого отборочного турнира или в день проведения финала или гранд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-финала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раньше в 9.00, после чего составляется расписание игр по каждой дисциплине.</w:t>
      </w:r>
    </w:p>
    <w:p w14:paraId="106393E0" w14:textId="6893976D" w:rsidR="000B7BC6" w:rsidRDefault="00077D04" w:rsidP="000B7BC6">
      <w:pPr>
        <w:widowControl w:val="0"/>
        <w:tabs>
          <w:tab w:val="left" w:pos="1529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Отборочные турниры проводятс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я в формате онлайн. По решению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популяризации компьютерного спорта и достижений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спортсменов РФ отборочные турниры могут проводиться в формате ЛАН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ЕСнУП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8B44C" w14:textId="05FA08C3" w:rsidR="00EB4DE7" w:rsidRDefault="00E74325" w:rsidP="000B7BC6">
      <w:pPr>
        <w:widowControl w:val="0"/>
        <w:tabs>
          <w:tab w:val="left" w:pos="1529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Расписание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Соревнований:</w:t>
      </w:r>
    </w:p>
    <w:p w14:paraId="47B9C56A" w14:textId="64699102" w:rsidR="00EB4DE7" w:rsidRDefault="00E74325">
      <w:pPr>
        <w:widowControl w:val="0"/>
        <w:numPr>
          <w:ilvl w:val="0"/>
          <w:numId w:val="8"/>
        </w:numPr>
        <w:tabs>
          <w:tab w:val="left" w:pos="1529"/>
        </w:tabs>
        <w:spacing w:before="79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отборочного турнира №1 начинаются не раньше 30 июля 2022 г. в 10.00</w:t>
      </w:r>
    </w:p>
    <w:p w14:paraId="3CD74C73" w14:textId="2BBDD20E" w:rsidR="00EB4DE7" w:rsidRDefault="00E74325">
      <w:pPr>
        <w:widowControl w:val="0"/>
        <w:numPr>
          <w:ilvl w:val="0"/>
          <w:numId w:val="8"/>
        </w:numPr>
        <w:tabs>
          <w:tab w:val="left" w:pos="1530"/>
        </w:tabs>
        <w:spacing w:line="242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отборочного турнира №2 начинаются не раньше 6 августа 2022 г. в 10.00.</w:t>
      </w:r>
    </w:p>
    <w:p w14:paraId="2A9CA28F" w14:textId="5C4CDE53" w:rsidR="00EB4DE7" w:rsidRDefault="00E74325">
      <w:pPr>
        <w:widowControl w:val="0"/>
        <w:numPr>
          <w:ilvl w:val="0"/>
          <w:numId w:val="8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отборочного тур</w:t>
      </w:r>
      <w:r w:rsidR="00372CDD">
        <w:rPr>
          <w:rFonts w:ascii="Times New Roman" w:eastAsia="Times New Roman" w:hAnsi="Times New Roman" w:cs="Times New Roman"/>
          <w:sz w:val="28"/>
          <w:szCs w:val="28"/>
        </w:rPr>
        <w:t xml:space="preserve">нира №3 начинаются не раньше 7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августа 2022 г. в 10.00.</w:t>
      </w:r>
    </w:p>
    <w:p w14:paraId="56150610" w14:textId="45BC8022" w:rsidR="00EB4DE7" w:rsidRDefault="00E74325">
      <w:pPr>
        <w:widowControl w:val="0"/>
        <w:numPr>
          <w:ilvl w:val="0"/>
          <w:numId w:val="8"/>
        </w:numPr>
        <w:tabs>
          <w:tab w:val="left" w:pos="1530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отборочного турнира №4 начинаются не раньше 13 августа 2022 г. в 10.00.</w:t>
      </w:r>
    </w:p>
    <w:p w14:paraId="7F9683E7" w14:textId="50373F70" w:rsidR="00EB4DE7" w:rsidRDefault="00E74325">
      <w:pPr>
        <w:widowControl w:val="0"/>
        <w:numPr>
          <w:ilvl w:val="0"/>
          <w:numId w:val="8"/>
        </w:numPr>
        <w:tabs>
          <w:tab w:val="left" w:pos="1531"/>
        </w:tabs>
        <w:spacing w:line="242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отборочного турнира №5 начинаются не раньше 27 августа 2022 г. в 10.00.</w:t>
      </w:r>
    </w:p>
    <w:p w14:paraId="4C4F2AEE" w14:textId="4C8D0B61" w:rsidR="00EB4DE7" w:rsidRDefault="00E74325" w:rsidP="000B7BC6">
      <w:pPr>
        <w:widowControl w:val="0"/>
        <w:numPr>
          <w:ilvl w:val="0"/>
          <w:numId w:val="8"/>
        </w:numPr>
        <w:spacing w:line="242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основного этапа – финала – начинаются не раньше 1 сентября 2022 г. в 10.00 по назначению.</w:t>
      </w:r>
    </w:p>
    <w:p w14:paraId="3A214AA8" w14:textId="436C4377" w:rsidR="000B7BC6" w:rsidRPr="000B7BC6" w:rsidRDefault="00E74325" w:rsidP="000B7BC6">
      <w:pPr>
        <w:widowControl w:val="0"/>
        <w:numPr>
          <w:ilvl w:val="0"/>
          <w:numId w:val="8"/>
        </w:numPr>
        <w:tabs>
          <w:tab w:val="left" w:pos="1530"/>
          <w:tab w:val="left" w:pos="1531"/>
          <w:tab w:val="left" w:pos="9781"/>
        </w:tabs>
        <w:spacing w:before="83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Pr="000B7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BC6" w:rsidRPr="000B7BC6">
        <w:rPr>
          <w:rFonts w:ascii="Times New Roman" w:eastAsia="Times New Roman" w:hAnsi="Times New Roman" w:cs="Times New Roman"/>
          <w:sz w:val="28"/>
          <w:szCs w:val="28"/>
        </w:rPr>
        <w:t>основного этапа – Гранд-Финала – начинаются не раньше 25 сентября 2022 г. в 10:00 в формате ЛАН в «</w:t>
      </w:r>
      <w:proofErr w:type="spellStart"/>
      <w:r w:rsidR="000B7BC6" w:rsidRPr="000B7BC6">
        <w:rPr>
          <w:rFonts w:ascii="Times New Roman" w:eastAsia="Times New Roman" w:hAnsi="Times New Roman" w:cs="Times New Roman"/>
          <w:sz w:val="28"/>
          <w:szCs w:val="28"/>
        </w:rPr>
        <w:t>Киберпарк</w:t>
      </w:r>
      <w:proofErr w:type="spellEnd"/>
      <w:r w:rsidR="000B7BC6" w:rsidRPr="000B7BC6">
        <w:rPr>
          <w:rFonts w:ascii="Times New Roman" w:eastAsia="Times New Roman" w:hAnsi="Times New Roman" w:cs="Times New Roman"/>
          <w:sz w:val="28"/>
          <w:szCs w:val="28"/>
        </w:rPr>
        <w:t xml:space="preserve"> Арена» по адресу: Республика Татарстан, г. Казань, ул. Спартаковская д.2</w:t>
      </w:r>
    </w:p>
    <w:p w14:paraId="7B276EF7" w14:textId="77777777" w:rsidR="000B7BC6" w:rsidRDefault="000B7BC6" w:rsidP="000B7BC6">
      <w:pPr>
        <w:widowControl w:val="0"/>
        <w:spacing w:line="242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F8C3F4" w14:textId="2B65095E" w:rsidR="00EB4DE7" w:rsidRPr="000B7BC6" w:rsidRDefault="00077D04" w:rsidP="000B7BC6">
      <w:pPr>
        <w:widowControl w:val="0"/>
        <w:tabs>
          <w:tab w:val="left" w:pos="1530"/>
          <w:tab w:val="left" w:pos="1531"/>
          <w:tab w:val="left" w:pos="3234"/>
          <w:tab w:val="left" w:pos="5089"/>
          <w:tab w:val="left" w:pos="6538"/>
          <w:tab w:val="left" w:pos="7400"/>
          <w:tab w:val="left" w:pos="7760"/>
          <w:tab w:val="left" w:pos="9613"/>
        </w:tabs>
        <w:spacing w:before="83" w:line="240" w:lineRule="auto"/>
        <w:ind w:left="1907" w:right="15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BC6">
        <w:rPr>
          <w:rFonts w:ascii="Times New Roman" w:eastAsia="Times New Roman" w:hAnsi="Times New Roman" w:cs="Times New Roman"/>
          <w:b/>
          <w:sz w:val="28"/>
          <w:szCs w:val="28"/>
        </w:rPr>
        <w:t>7. ФОРМАТ И СИСТЕМА ПРОВЕДЕНИЯ СОРЕВНОВАНИЯ</w:t>
      </w:r>
    </w:p>
    <w:p w14:paraId="1F824B86" w14:textId="77777777" w:rsidR="00EB4DE7" w:rsidRDefault="00EB4DE7">
      <w:pPr>
        <w:widowControl w:val="0"/>
        <w:spacing w:before="8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4980C06" w14:textId="2DB86295" w:rsidR="00EB4DE7" w:rsidRDefault="00E74325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Соревнованиям</w:t>
      </w:r>
      <w:r w:rsidR="00D4166E">
        <w:rPr>
          <w:rFonts w:ascii="Times New Roman" w:eastAsia="Times New Roman" w:hAnsi="Times New Roman" w:cs="Times New Roman"/>
          <w:sz w:val="28"/>
          <w:szCs w:val="28"/>
        </w:rPr>
        <w:t xml:space="preserve"> в дисциплине </w:t>
      </w:r>
      <w:proofErr w:type="gramStart"/>
      <w:r w:rsidR="00D4166E">
        <w:rPr>
          <w:rFonts w:ascii="Times New Roman" w:eastAsia="Times New Roman" w:hAnsi="Times New Roman" w:cs="Times New Roman"/>
          <w:sz w:val="28"/>
          <w:szCs w:val="28"/>
        </w:rPr>
        <w:t>CS:GO</w:t>
      </w:r>
      <w:proofErr w:type="gramEnd"/>
      <w:r w:rsidR="00D416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416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4166E">
        <w:rPr>
          <w:rFonts w:ascii="Times New Roman" w:eastAsia="Times New Roman" w:hAnsi="Times New Roman" w:cs="Times New Roman"/>
          <w:sz w:val="28"/>
          <w:szCs w:val="28"/>
          <w:lang w:val="en-US"/>
        </w:rPr>
        <w:t>World</w:t>
      </w:r>
      <w:r w:rsidR="00D4166E" w:rsidRPr="00D416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166E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D4166E" w:rsidRPr="00D416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166E">
        <w:rPr>
          <w:rFonts w:ascii="Times New Roman" w:eastAsia="Times New Roman" w:hAnsi="Times New Roman" w:cs="Times New Roman"/>
          <w:sz w:val="28"/>
          <w:szCs w:val="28"/>
          <w:lang w:val="en-US"/>
        </w:rPr>
        <w:t>Tanks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Соревнования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проводится раздельно в два этапа в формате онлайн или ЛАН. 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Соревнованиям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в дисциплинах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Click-Storm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, FIFA 22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проводятся в формате ЛАН на Гранд-Финале.</w:t>
      </w:r>
    </w:p>
    <w:p w14:paraId="2A85CA15" w14:textId="77777777" w:rsidR="00E74325" w:rsidRDefault="00077D04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Соревнования включают в себя 5 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>дисциплин:</w:t>
      </w:r>
    </w:p>
    <w:p w14:paraId="381232CC" w14:textId="2899110C" w:rsidR="00EB4DE7" w:rsidRPr="00E74325" w:rsidRDefault="00E74325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7A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4325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077D04" w:rsidRPr="00E743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 w:rsidRPr="00E743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77D04" w:rsidRPr="00E743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дисциплинам</w:t>
      </w:r>
      <w:r w:rsidR="00077D04" w:rsidRPr="00E743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D04" w:rsidRPr="00E74325">
        <w:rPr>
          <w:rFonts w:ascii="Times New Roman" w:eastAsia="Times New Roman" w:hAnsi="Times New Roman" w:cs="Times New Roman"/>
          <w:sz w:val="28"/>
          <w:szCs w:val="28"/>
          <w:lang w:val="en-US"/>
        </w:rPr>
        <w:t>Counter-Strike</w:t>
      </w:r>
      <w:proofErr w:type="gramStart"/>
      <w:r w:rsidR="00077D04" w:rsidRPr="00E74325">
        <w:rPr>
          <w:rFonts w:ascii="Times New Roman" w:eastAsia="Times New Roman" w:hAnsi="Times New Roman" w:cs="Times New Roman"/>
          <w:sz w:val="28"/>
          <w:szCs w:val="28"/>
          <w:lang w:val="en-US"/>
        </w:rPr>
        <w:t>:GO</w:t>
      </w:r>
      <w:proofErr w:type="spellEnd"/>
      <w:proofErr w:type="gramEnd"/>
      <w:r w:rsidR="00077D04" w:rsidRPr="00E74325">
        <w:rPr>
          <w:rFonts w:ascii="Times New Roman" w:eastAsia="Times New Roman" w:hAnsi="Times New Roman" w:cs="Times New Roman"/>
          <w:sz w:val="28"/>
          <w:szCs w:val="28"/>
          <w:lang w:val="en-US"/>
        </w:rPr>
        <w:t>, Standoff 2, Click Storm Chess, World Of Tanks, FIFA 22.</w:t>
      </w:r>
    </w:p>
    <w:p w14:paraId="2D33962D" w14:textId="2E441AC4" w:rsidR="00EB4DE7" w:rsidRDefault="00E74325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согласно расписанию, основанному на количестве поданных заявок.</w:t>
      </w:r>
    </w:p>
    <w:p w14:paraId="2F14FC90" w14:textId="0A5895C4" w:rsidR="00EB4DE7" w:rsidRDefault="00E74325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следующим образом по следующим спортивным дисциплинам и видам программ:</w:t>
      </w:r>
    </w:p>
    <w:p w14:paraId="5329ED57" w14:textId="77FB90B0" w:rsidR="00EB4DE7" w:rsidRDefault="00E74325">
      <w:pPr>
        <w:widowControl w:val="0"/>
        <w:tabs>
          <w:tab w:val="left" w:pos="1452"/>
        </w:tabs>
        <w:spacing w:line="240" w:lineRule="auto"/>
        <w:ind w:left="11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7.5.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Counter-</w:t>
      </w:r>
      <w:proofErr w:type="gramStart"/>
      <w:r w:rsidR="00077D04">
        <w:rPr>
          <w:rFonts w:ascii="Times New Roman" w:eastAsia="Times New Roman" w:hAnsi="Times New Roman" w:cs="Times New Roman"/>
          <w:sz w:val="28"/>
          <w:szCs w:val="28"/>
        </w:rPr>
        <w:t>Strike:GO</w:t>
      </w:r>
      <w:proofErr w:type="spellEnd"/>
      <w:proofErr w:type="gramEnd"/>
      <w:r w:rsidR="00077D04">
        <w:rPr>
          <w:rFonts w:ascii="Times New Roman" w:eastAsia="Times New Roman" w:hAnsi="Times New Roman" w:cs="Times New Roman"/>
          <w:sz w:val="28"/>
          <w:szCs w:val="28"/>
        </w:rPr>
        <w:t>, формат проведения матчей определятся исходя из списка участников по дисциплине; все матчи проводятся на платформе PC;</w:t>
      </w:r>
    </w:p>
    <w:p w14:paraId="0A82F1F5" w14:textId="0C9685F4" w:rsidR="00EB4DE7" w:rsidRDefault="00E74325">
      <w:pPr>
        <w:widowControl w:val="0"/>
        <w:tabs>
          <w:tab w:val="left" w:pos="1452"/>
        </w:tabs>
        <w:spacing w:line="240" w:lineRule="auto"/>
        <w:ind w:left="11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7.6.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2, Гранд-финал – формат проведения матчей определятся исходя из списка участников по дисциплине; все матчи проводятся на</w:t>
      </w:r>
      <w:r w:rsidR="00F933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телефонах или планшетах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" w:name="_GoBack"/>
      <w:bookmarkEnd w:id="2"/>
    </w:p>
    <w:p w14:paraId="5C890531" w14:textId="43E67955" w:rsidR="00EB4DE7" w:rsidRDefault="00E74325">
      <w:pPr>
        <w:widowControl w:val="0"/>
        <w:tabs>
          <w:tab w:val="left" w:pos="1452"/>
        </w:tabs>
        <w:spacing w:line="240" w:lineRule="auto"/>
        <w:ind w:left="11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7.7.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Tanks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>, формат проведения матчей определятся исходя из списка участников по дисциплине; все матчи проводятся на платформе PC;</w:t>
      </w:r>
    </w:p>
    <w:p w14:paraId="0F9903B1" w14:textId="453A9746" w:rsidR="00EB4DE7" w:rsidRDefault="00E74325">
      <w:pPr>
        <w:widowControl w:val="0"/>
        <w:tabs>
          <w:tab w:val="left" w:pos="1452"/>
        </w:tabs>
        <w:spacing w:line="240" w:lineRule="auto"/>
        <w:ind w:left="11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7.8.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Storm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D04"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 w:rsidR="00077D04">
        <w:rPr>
          <w:rFonts w:ascii="Times New Roman" w:eastAsia="Times New Roman" w:hAnsi="Times New Roman" w:cs="Times New Roman"/>
          <w:sz w:val="28"/>
          <w:szCs w:val="28"/>
        </w:rPr>
        <w:t>, формат проведения матчей определятся исходя из списка участников по дисциплине; все матчи проводятся на платформе PC;</w:t>
      </w:r>
    </w:p>
    <w:p w14:paraId="7C2F5D70" w14:textId="641D4D68" w:rsidR="00EB4DE7" w:rsidRDefault="00E74325">
      <w:pPr>
        <w:widowControl w:val="0"/>
        <w:tabs>
          <w:tab w:val="left" w:pos="1452"/>
        </w:tabs>
        <w:spacing w:line="240" w:lineRule="auto"/>
        <w:ind w:left="11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7.9.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FIFA 22, формат проведения матчей определятся исходя из списка участников по дисциплине; все матчи прово</w:t>
      </w:r>
      <w:r w:rsidR="00024CF6">
        <w:rPr>
          <w:rFonts w:ascii="Times New Roman" w:eastAsia="Times New Roman" w:hAnsi="Times New Roman" w:cs="Times New Roman"/>
          <w:sz w:val="28"/>
          <w:szCs w:val="28"/>
        </w:rPr>
        <w:t xml:space="preserve">дятся на платформе </w:t>
      </w:r>
      <w:proofErr w:type="spellStart"/>
      <w:r w:rsidR="00024CF6">
        <w:rPr>
          <w:rFonts w:ascii="Times New Roman" w:eastAsia="Times New Roman" w:hAnsi="Times New Roman" w:cs="Times New Roman"/>
          <w:sz w:val="28"/>
          <w:szCs w:val="28"/>
        </w:rPr>
        <w:t>PlayStation</w:t>
      </w:r>
      <w:proofErr w:type="spellEnd"/>
      <w:r w:rsidR="00024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CF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07E1C" w14:textId="3EBD3095" w:rsidR="00EB4DE7" w:rsidRDefault="00E74325">
      <w:pPr>
        <w:widowControl w:val="0"/>
        <w:tabs>
          <w:tab w:val="left" w:pos="1452"/>
        </w:tabs>
        <w:spacing w:line="240" w:lineRule="auto"/>
        <w:ind w:left="11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7.10.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077D04">
        <w:rPr>
          <w:rFonts w:ascii="Times New Roman" w:eastAsia="Times New Roman" w:hAnsi="Times New Roman" w:cs="Times New Roman"/>
          <w:sz w:val="28"/>
          <w:szCs w:val="28"/>
        </w:rPr>
        <w:t xml:space="preserve"> отборочного турнира проводятся в формате онлайн.</w:t>
      </w:r>
    </w:p>
    <w:p w14:paraId="3992CBB8" w14:textId="104CE4AC" w:rsidR="00EB4DE7" w:rsidRDefault="00077D04">
      <w:pPr>
        <w:widowControl w:val="0"/>
        <w:tabs>
          <w:tab w:val="left" w:pos="1452"/>
        </w:tabs>
        <w:spacing w:line="240" w:lineRule="auto"/>
        <w:ind w:left="11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7.11. Все зарегистрировавшиеся участники должны явиться к началу про</w:t>
      </w:r>
      <w:r w:rsidR="00E74325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своем виде программы.</w:t>
      </w:r>
    </w:p>
    <w:p w14:paraId="4F9E19A0" w14:textId="5C0B1A12" w:rsidR="00EB4DE7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7.12. Победителем становится участник, выигравший гранд-финал (матч за 1-е место). 2-е место занимает участник, проигравший гранд-финал. 3-е место занимает участник, выигравший матч за 3-е место. Остальные участники занимают места согласно туру выбытия из </w:t>
      </w:r>
      <w:r w:rsidR="00E74325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8C5CA0" w14:textId="77777777" w:rsidR="00EB4DE7" w:rsidRDefault="00077D04">
      <w:pPr>
        <w:widowControl w:val="0"/>
        <w:tabs>
          <w:tab w:val="left" w:pos="1529"/>
        </w:tabs>
        <w:spacing w:before="79"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7.13. Участники обязаны допускать в свои матчи официальных судей и, по их указанию, стримеров, а также предоставлять им доступ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внутриигровой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информации.</w:t>
      </w:r>
    </w:p>
    <w:p w14:paraId="10CA4D28" w14:textId="77777777" w:rsidR="00EB4DE7" w:rsidRDefault="00077D04">
      <w:pPr>
        <w:widowControl w:val="0"/>
        <w:tabs>
          <w:tab w:val="left" w:pos="1530"/>
        </w:tabs>
        <w:spacing w:line="242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7.14. Матчи стартуют по указанию судьи и (или) согласно расписанию турнирной платформы.</w:t>
      </w:r>
    </w:p>
    <w:p w14:paraId="3BFEA1A4" w14:textId="77777777" w:rsidR="00EB4DE7" w:rsidRDefault="00077D04">
      <w:pPr>
        <w:widowControl w:val="0"/>
        <w:tabs>
          <w:tab w:val="left" w:pos="1530"/>
        </w:tabs>
        <w:spacing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7.15. Максимально допустимое время задержки начала матча по вине участника – 10 (десять) минут после времени, указанного судьей.</w:t>
      </w:r>
    </w:p>
    <w:p w14:paraId="328BED91" w14:textId="74DFF617" w:rsidR="00EB4DE7" w:rsidRDefault="00077D04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7.16. После окончания матча участники должны сообщить судьям результат. Участники обязаны делать скриншоты своих побед, сохранять их до конца </w:t>
      </w:r>
      <w:r w:rsidR="0096333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25971D" w14:textId="77777777" w:rsidR="00EB4DE7" w:rsidRDefault="00077D04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7.17. Количество групп, количество участников в группе, количество мест, выходящих из группы в рамках групповой стадии, а также формирование стадии плей-офф определяется ГСК в рамках каждой отдельной дисциплины перед началом открытой жеребьевки.</w:t>
      </w:r>
    </w:p>
    <w:p w14:paraId="6622F94B" w14:textId="77777777" w:rsidR="00EB4DE7" w:rsidRDefault="00EB4DE7">
      <w:pPr>
        <w:widowControl w:val="0"/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6C29034" w14:textId="77777777" w:rsidR="00EB4DE7" w:rsidRDefault="00EB4DE7">
      <w:pPr>
        <w:widowControl w:val="0"/>
        <w:spacing w:before="9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5123128D" w14:textId="77777777" w:rsidR="00EB4DE7" w:rsidRDefault="00077D04">
      <w:pPr>
        <w:pStyle w:val="1"/>
        <w:keepNext w:val="0"/>
        <w:keepLines w:val="0"/>
        <w:widowControl w:val="0"/>
        <w:spacing w:before="0" w:after="0" w:line="240" w:lineRule="auto"/>
        <w:ind w:left="497" w:right="49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НАГРАЖДЕНИЕ ПОБЕДИТЕЛЕЙ И ПРИЗЕРОВ</w:t>
      </w:r>
    </w:p>
    <w:p w14:paraId="498B8822" w14:textId="77777777" w:rsidR="00EB4DE7" w:rsidRDefault="00EB4DE7">
      <w:pPr>
        <w:widowControl w:val="0"/>
        <w:spacing w:before="5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8F26330" w14:textId="4D6EFEDD" w:rsidR="00EB4DE7" w:rsidRDefault="00077D04">
      <w:pPr>
        <w:widowControl w:val="0"/>
        <w:tabs>
          <w:tab w:val="left" w:pos="1530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Победители, то есть команды участников (специальных соревнований, подведение итогов которых осуществляется в командном зачете: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CS:GO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Tanks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участники (для спортивных дисциплин и специальных соревнований, подведение итогов которых осуществляется в личном зачете: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FIFA 22), занявшие 1-е места награждаются кубками победителей </w:t>
      </w:r>
      <w:r w:rsidR="0096333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963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призовыми чеками.</w:t>
      </w:r>
    </w:p>
    <w:p w14:paraId="55D3CBF4" w14:textId="77777777" w:rsidR="00EB4DE7" w:rsidRDefault="00077D04">
      <w:pPr>
        <w:widowControl w:val="0"/>
        <w:tabs>
          <w:tab w:val="left" w:pos="1530"/>
        </w:tabs>
        <w:spacing w:before="1" w:line="240" w:lineRule="auto"/>
        <w:ind w:left="1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Команды участников (специальных соревнований, подведение итогов которых осуществляется в командном зачете) и участники (специальных соревнований, подведение итогов которых осуществляется в личном зачете), занявшие призовые места (1-е, 2-е, 3-е) в основном этапе, награждаются призовыми чеками.</w:t>
      </w:r>
    </w:p>
    <w:p w14:paraId="39442D3A" w14:textId="77777777" w:rsidR="00EB4DE7" w:rsidRDefault="00077D04">
      <w:pPr>
        <w:widowControl w:val="0"/>
        <w:tabs>
          <w:tab w:val="left" w:pos="1530"/>
        </w:tabs>
        <w:spacing w:line="240" w:lineRule="auto"/>
        <w:ind w:left="11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 Организаторы вправе предусмотреть дополнительные награды для победителей и призеров.</w:t>
      </w:r>
    </w:p>
    <w:p w14:paraId="0787DEE5" w14:textId="0F2E8D0E" w:rsidR="00EB4DE7" w:rsidRDefault="00077D04">
      <w:pPr>
        <w:widowControl w:val="0"/>
        <w:tabs>
          <w:tab w:val="left" w:pos="1530"/>
        </w:tabs>
        <w:spacing w:line="240" w:lineRule="auto"/>
        <w:ind w:left="11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8.4. Распределение призового фонда </w:t>
      </w:r>
      <w:r w:rsidR="0096333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7E9BFC" w14:textId="77777777" w:rsidR="00EB4DE7" w:rsidRDefault="00077D04">
      <w:pPr>
        <w:widowControl w:val="0"/>
        <w:numPr>
          <w:ilvl w:val="0"/>
          <w:numId w:val="2"/>
        </w:numPr>
        <w:tabs>
          <w:tab w:val="left" w:pos="153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Counter-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Strike:GO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Призовая сумма за первое место составляет 600 000 (Шестьсот тысяч) рублей, за второе место 300 000 (Триста тысяч) рублей, за третье место 100 000 (Сто тысяч) рублей.</w:t>
      </w:r>
    </w:p>
    <w:p w14:paraId="4E32CD24" w14:textId="77777777" w:rsidR="00EB4DE7" w:rsidRDefault="00077D04">
      <w:pPr>
        <w:widowControl w:val="0"/>
        <w:numPr>
          <w:ilvl w:val="0"/>
          <w:numId w:val="2"/>
        </w:numPr>
        <w:tabs>
          <w:tab w:val="left" w:pos="153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Дисциплина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2: Призовая сумма за первое место составляет 300 000 (Триста тысяч) рублей, за второе место 150 000 (Сто пятьдесят тысяч) рублей, за третье место 100 000 (Сто тысяч) рублей.</w:t>
      </w:r>
    </w:p>
    <w:p w14:paraId="0DF4B992" w14:textId="4F12938D" w:rsidR="00EB4DE7" w:rsidRDefault="00077D04">
      <w:pPr>
        <w:widowControl w:val="0"/>
        <w:numPr>
          <w:ilvl w:val="0"/>
          <w:numId w:val="2"/>
        </w:numPr>
        <w:tabs>
          <w:tab w:val="left" w:pos="153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Tanks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Призовая сум</w:t>
      </w:r>
      <w:r w:rsidR="00D4166E">
        <w:rPr>
          <w:rFonts w:ascii="Times New Roman" w:eastAsia="Times New Roman" w:hAnsi="Times New Roman" w:cs="Times New Roman"/>
          <w:sz w:val="28"/>
          <w:szCs w:val="28"/>
        </w:rPr>
        <w:t>ма за первое место составляет 2</w:t>
      </w:r>
      <w:r w:rsidR="00D4166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0 000 (Две</w:t>
      </w:r>
      <w:r w:rsidR="00D4166E">
        <w:rPr>
          <w:rFonts w:ascii="Times New Roman" w:eastAsia="Times New Roman" w:hAnsi="Times New Roman" w:cs="Times New Roman"/>
          <w:sz w:val="28"/>
          <w:szCs w:val="28"/>
        </w:rPr>
        <w:t>сти 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за второе место 150 000 (Сто пятьдесят т</w:t>
      </w:r>
      <w:r w:rsidR="00D4166E">
        <w:rPr>
          <w:rFonts w:ascii="Times New Roman" w:eastAsia="Times New Roman" w:hAnsi="Times New Roman" w:cs="Times New Roman"/>
          <w:sz w:val="28"/>
          <w:szCs w:val="28"/>
        </w:rPr>
        <w:t>ысяч) рублей, за третье место 90 000 (</w:t>
      </w:r>
      <w:r w:rsidR="00D4166E">
        <w:rPr>
          <w:rFonts w:ascii="Times New Roman" w:eastAsia="Times New Roman" w:hAnsi="Times New Roman" w:cs="Times New Roman"/>
          <w:sz w:val="28"/>
          <w:szCs w:val="28"/>
          <w:lang w:val="ru-RU"/>
        </w:rPr>
        <w:t>Девяносто</w:t>
      </w:r>
      <w:r w:rsidR="00D4166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</w:t>
      </w:r>
      <w:r w:rsidR="00D4166E">
        <w:rPr>
          <w:rFonts w:ascii="Times New Roman" w:eastAsia="Times New Roman" w:hAnsi="Times New Roman" w:cs="Times New Roman"/>
          <w:sz w:val="28"/>
          <w:szCs w:val="28"/>
          <w:lang w:val="ru-RU"/>
        </w:rPr>
        <w:t>, за четвертое место 45 000 (Сорок пять тысяч) рублей.</w:t>
      </w:r>
    </w:p>
    <w:p w14:paraId="007FD834" w14:textId="77777777" w:rsidR="00EB4DE7" w:rsidRDefault="00077D04">
      <w:pPr>
        <w:widowControl w:val="0"/>
        <w:numPr>
          <w:ilvl w:val="0"/>
          <w:numId w:val="2"/>
        </w:numPr>
        <w:tabs>
          <w:tab w:val="left" w:pos="153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Призовая сумма за первое место составляет 30 000 (Тридцать тысяч) рублей, за второе место 15 000 (Пятнадцать тысяч) рублей, за третье место 5 000 (Пять тысяч) рублей.</w:t>
      </w:r>
    </w:p>
    <w:p w14:paraId="43960547" w14:textId="77777777" w:rsidR="00EB4DE7" w:rsidRDefault="00077D04">
      <w:pPr>
        <w:widowControl w:val="0"/>
        <w:numPr>
          <w:ilvl w:val="0"/>
          <w:numId w:val="2"/>
        </w:numPr>
        <w:tabs>
          <w:tab w:val="left" w:pos="153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FIFA 22: Призовая сумма за первое место составляет 30 000 (Тридцать тысяч) рублей, за второе место 15 000 (Пятнадцать тысяч) рублей, за третье место 5 000 (Пять тысяч) рублей.</w:t>
      </w:r>
    </w:p>
    <w:p w14:paraId="6D554C15" w14:textId="18B552DC" w:rsidR="00EB4DE7" w:rsidRDefault="00077D04">
      <w:pPr>
        <w:widowControl w:val="0"/>
        <w:tabs>
          <w:tab w:val="left" w:pos="1530"/>
        </w:tabs>
        <w:spacing w:line="240" w:lineRule="auto"/>
        <w:ind w:left="11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8.5. Для получения призовых сумм каждый из участников команды, занявшей соответствующее место, в течение 10 рабочих дней после окончания </w:t>
      </w:r>
      <w:r w:rsidR="0096333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963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 дополнительно предоставить организаторам реквизиты личного банковского счета, копию паспорта, копию ИНН, копию страхового свидетельства государственного пенсионного страхования (СНИЛС)</w:t>
      </w:r>
      <w:r w:rsidR="00A230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230E1" w:rsidRPr="00A230E1">
        <w:rPr>
          <w:rFonts w:ascii="Times New Roman" w:eastAsia="Times New Roman" w:hAnsi="Times New Roman" w:cs="Times New Roman"/>
          <w:sz w:val="28"/>
          <w:szCs w:val="28"/>
          <w:lang w:val="ru-RU"/>
        </w:rPr>
        <w:t>и подписать договор дарения (Приложение №3)</w:t>
      </w:r>
      <w:r>
        <w:rPr>
          <w:rFonts w:ascii="Times New Roman" w:eastAsia="Times New Roman" w:hAnsi="Times New Roman" w:cs="Times New Roman"/>
          <w:sz w:val="28"/>
          <w:szCs w:val="28"/>
        </w:rPr>
        <w:t>. Если в указанный срок участник не предоставил указанные данные, то его право на получение призовых сумм аннулируется.</w:t>
      </w:r>
    </w:p>
    <w:p w14:paraId="7C54BE62" w14:textId="7853CDC5" w:rsidR="00EB4DE7" w:rsidRDefault="00077D04">
      <w:pPr>
        <w:widowControl w:val="0"/>
        <w:tabs>
          <w:tab w:val="left" w:pos="1530"/>
        </w:tabs>
        <w:spacing w:line="240" w:lineRule="auto"/>
        <w:ind w:left="11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8.6. Призовые суммы выплачиваются исключительно на личные счета участников команды, занявшей соответствующее место, в течение 30 календарных дней с момента предоставления организаторам необходимых материалов, указанных в пункте </w:t>
      </w:r>
      <w:r w:rsidR="009D7FFE">
        <w:rPr>
          <w:rFonts w:ascii="Times New Roman" w:eastAsia="Times New Roman" w:hAnsi="Times New Roman" w:cs="Times New Roman"/>
          <w:sz w:val="28"/>
          <w:szCs w:val="28"/>
        </w:rPr>
        <w:t>8.</w:t>
      </w:r>
      <w:r w:rsidR="009D7FF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14:paraId="5A18A013" w14:textId="77777777" w:rsidR="00EB4DE7" w:rsidRDefault="00077D04">
      <w:pPr>
        <w:widowControl w:val="0"/>
        <w:tabs>
          <w:tab w:val="left" w:pos="1530"/>
        </w:tabs>
        <w:spacing w:line="240" w:lineRule="auto"/>
        <w:ind w:left="112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8.7. Организаторы, осуществляющие выплату призовых, выполняют функции налогового агента, а именно исчисляет, удерживает и перечисляет налог с каждой призовой суммы в размере 13% для налоговых резидентов РФ и 30% для налоговых нерезидентов РФ и подает сведения в налоговый орган в соответствии с налоговым законодательством. </w:t>
      </w:r>
    </w:p>
    <w:p w14:paraId="7DC1D715" w14:textId="77777777" w:rsidR="00EB4DE7" w:rsidRDefault="00EB4DE7">
      <w:pPr>
        <w:widowControl w:val="0"/>
        <w:spacing w:before="3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0654D33" w14:textId="77777777" w:rsidR="00EB4DE7" w:rsidRDefault="00EB4DE7">
      <w:pPr>
        <w:widowControl w:val="0"/>
        <w:spacing w:before="3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94F47B7" w14:textId="67CDEC89" w:rsidR="00EB4DE7" w:rsidRDefault="00077D04">
      <w:pPr>
        <w:pStyle w:val="1"/>
        <w:keepNext w:val="0"/>
        <w:keepLines w:val="0"/>
        <w:widowControl w:val="0"/>
        <w:spacing w:before="0" w:after="0" w:line="242" w:lineRule="auto"/>
        <w:ind w:left="500" w:right="49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УСЛОВИЯ ФИНАНСОВОГО ОБЕСПЕЧЕНИЯ СОРЕВНОВАНИЯ</w:t>
      </w:r>
    </w:p>
    <w:p w14:paraId="117EF513" w14:textId="77777777" w:rsidR="00EB4DE7" w:rsidRDefault="00EB4DE7">
      <w:pPr>
        <w:widowControl w:val="0"/>
        <w:spacing w:before="1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4E8C9937" w14:textId="4888F32B" w:rsidR="00EB4DE7" w:rsidRDefault="00077D04">
      <w:pPr>
        <w:widowControl w:val="0"/>
        <w:tabs>
          <w:tab w:val="left" w:pos="1530"/>
        </w:tabs>
        <w:spacing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9.1. Для участия в </w:t>
      </w:r>
      <w:r w:rsidR="0096333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96333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заявочные взносы не взимаются.</w:t>
      </w:r>
    </w:p>
    <w:p w14:paraId="02DEBF7B" w14:textId="119EED7A" w:rsidR="00EB4DE7" w:rsidRDefault="00077D04">
      <w:pPr>
        <w:widowControl w:val="0"/>
        <w:tabs>
          <w:tab w:val="left" w:pos="1530"/>
        </w:tabs>
        <w:spacing w:line="242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9.2. Расходы, связанные с организацией и проведением </w:t>
      </w:r>
      <w:r w:rsidR="0096333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96333E">
        <w:rPr>
          <w:rFonts w:ascii="Times New Roman" w:eastAsia="Times New Roman" w:hAnsi="Times New Roman" w:cs="Times New Roman"/>
          <w:sz w:val="28"/>
          <w:szCs w:val="28"/>
        </w:rPr>
        <w:t xml:space="preserve">, несут проводящие </w:t>
      </w:r>
      <w:r w:rsidR="00DF7A62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6485C2" w14:textId="1577E8A7" w:rsidR="00EB4DE7" w:rsidRDefault="00077D04">
      <w:pPr>
        <w:widowControl w:val="0"/>
        <w:tabs>
          <w:tab w:val="left" w:pos="1530"/>
        </w:tabs>
        <w:spacing w:line="242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 В случае неявки участников на Гранд-Фина</w:t>
      </w:r>
      <w:r w:rsidR="00DF7A62">
        <w:rPr>
          <w:rFonts w:ascii="Times New Roman" w:eastAsia="Times New Roman" w:hAnsi="Times New Roman" w:cs="Times New Roman"/>
          <w:sz w:val="28"/>
          <w:szCs w:val="28"/>
        </w:rPr>
        <w:t>л Соревнования, причитающиеся призёрам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A62">
        <w:rPr>
          <w:rFonts w:ascii="Times New Roman" w:eastAsia="Times New Roman" w:hAnsi="Times New Roman" w:cs="Times New Roman"/>
          <w:sz w:val="28"/>
          <w:szCs w:val="28"/>
        </w:rPr>
        <w:t>призовые суммы,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выплачиваются.</w:t>
      </w:r>
    </w:p>
    <w:p w14:paraId="496C4689" w14:textId="77777777" w:rsidR="00EB4DE7" w:rsidRDefault="00077D04">
      <w:pPr>
        <w:widowControl w:val="0"/>
        <w:tabs>
          <w:tab w:val="left" w:pos="1530"/>
        </w:tabs>
        <w:spacing w:line="242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9.4. Расходы, связанные с медицинским обслуживанием (включая санитарный транспорт), производством печатных материалов, судейством, проведением церемоний открытия/закрытия турнира, системой аккредитации и прочих расходов, необходимых для проведения турнира, обеспечиваются за счет организаторов Соревнования.</w:t>
      </w:r>
    </w:p>
    <w:p w14:paraId="59DAC531" w14:textId="4011A01C" w:rsidR="00EB4DE7" w:rsidRDefault="00077D04">
      <w:pPr>
        <w:widowControl w:val="0"/>
        <w:tabs>
          <w:tab w:val="left" w:pos="1530"/>
        </w:tabs>
        <w:spacing w:line="242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9.5. Расходы по командированию участников Гранд-Финала Соревнования по </w:t>
      </w:r>
      <w:r w:rsidR="0096333E">
        <w:rPr>
          <w:rFonts w:ascii="Times New Roman" w:eastAsia="Times New Roman" w:hAnsi="Times New Roman" w:cs="Times New Roman"/>
          <w:sz w:val="28"/>
          <w:szCs w:val="28"/>
        </w:rPr>
        <w:t xml:space="preserve">дисциплине </w:t>
      </w:r>
      <w:proofErr w:type="gramStart"/>
      <w:r w:rsidR="0096333E">
        <w:rPr>
          <w:rFonts w:ascii="Times New Roman" w:eastAsia="Times New Roman" w:hAnsi="Times New Roman" w:cs="Times New Roman"/>
          <w:sz w:val="28"/>
          <w:szCs w:val="28"/>
        </w:rPr>
        <w:t>CS</w:t>
      </w:r>
      <w:r>
        <w:rPr>
          <w:rFonts w:ascii="Times New Roman" w:eastAsia="Times New Roman" w:hAnsi="Times New Roman" w:cs="Times New Roman"/>
          <w:sz w:val="28"/>
          <w:szCs w:val="28"/>
        </w:rPr>
        <w:t>:GO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(проезд, питание и проживание) осуществляются за счет организаторов Соревнования.</w:t>
      </w:r>
    </w:p>
    <w:p w14:paraId="38CBD752" w14:textId="731808FA" w:rsidR="00EB4DE7" w:rsidRDefault="00077D04">
      <w:pPr>
        <w:widowControl w:val="0"/>
        <w:tabs>
          <w:tab w:val="left" w:pos="1530"/>
        </w:tabs>
        <w:spacing w:line="242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9.6. С целью осуществления финансирования Организаторы вправе привлекать спонсоров Соревнования, а также иных третьих лиц. Финансирование Соревнования может осуществляться также </w:t>
      </w:r>
      <w:r w:rsidR="0096333E">
        <w:rPr>
          <w:rFonts w:ascii="Times New Roman" w:eastAsia="Times New Roman" w:hAnsi="Times New Roman" w:cs="Times New Roman"/>
          <w:sz w:val="28"/>
          <w:szCs w:val="28"/>
        </w:rPr>
        <w:t>из иных,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 источников.</w:t>
      </w:r>
    </w:p>
    <w:p w14:paraId="7F103B8D" w14:textId="77777777" w:rsidR="00EB4DE7" w:rsidRDefault="00EB4DE7">
      <w:pPr>
        <w:widowControl w:val="0"/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CC99D77" w14:textId="77777777" w:rsidR="00EB4DE7" w:rsidRDefault="00EB4DE7">
      <w:pPr>
        <w:widowControl w:val="0"/>
        <w:spacing w:before="9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4DAAA0D7" w14:textId="77777777" w:rsidR="00EB4DE7" w:rsidRDefault="00077D04">
      <w:pPr>
        <w:pStyle w:val="1"/>
        <w:keepNext w:val="0"/>
        <w:keepLines w:val="0"/>
        <w:widowControl w:val="0"/>
        <w:spacing w:before="0" w:after="0" w:line="240" w:lineRule="auto"/>
        <w:ind w:left="2091" w:right="20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qz7ecfj1fwr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10. СУДЕЙСТВО</w:t>
      </w:r>
    </w:p>
    <w:p w14:paraId="25E9444E" w14:textId="77777777" w:rsidR="00EB4DE7" w:rsidRDefault="00EB4DE7">
      <w:pPr>
        <w:widowControl w:val="0"/>
        <w:spacing w:before="8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0EE22E8" w14:textId="77777777" w:rsidR="00EB4DE7" w:rsidRDefault="00077D04">
      <w:pPr>
        <w:widowControl w:val="0"/>
        <w:tabs>
          <w:tab w:val="left" w:pos="1531"/>
        </w:tabs>
        <w:spacing w:line="24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 Судейство матчей Соревнования осуществляется в соответствии с Нормативными документами Соревнования.</w:t>
      </w:r>
    </w:p>
    <w:p w14:paraId="4ABDC518" w14:textId="07C8BACC" w:rsidR="00EB4DE7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В случае совершения участником </w:t>
      </w:r>
      <w:r w:rsidR="0096333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</w:t>
      </w:r>
      <w:r w:rsidR="00963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прямо не предусмотренного документами, указанными в пункте 4.11. настоящего Регламента о специальных соревнованиях по дисциплинам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CS:GO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Standoff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Tanks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FIFA 22 в рамках «КИБЕРПАРК 2022 – CP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Championship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к нему может быть применена одна из существующих спортивных санкций с учетом принципов добросовестности, разумности и справедливости, а также аналогии закона и аналогии права.</w:t>
      </w:r>
    </w:p>
    <w:p w14:paraId="6D3F0701" w14:textId="77777777" w:rsidR="00EB4DE7" w:rsidRPr="009D7FFE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10.3. За задержку начала или продолжения матча более чем на 10 минут участнику может быть присуждено техническое поражение в матче.</w:t>
      </w:r>
    </w:p>
    <w:p w14:paraId="25FC9C23" w14:textId="77777777" w:rsidR="00EB4DE7" w:rsidRPr="009D7FFE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10.4. Избыточные сообщения (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флуд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во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внутриигровой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«чат» может повлечь применение к нарушителю спортивных санкций от предупреждения до дисквалификации, в зависимости от количества и частоты сообщений.</w:t>
      </w:r>
    </w:p>
    <w:p w14:paraId="66FEBE68" w14:textId="77777777" w:rsidR="00EB4DE7" w:rsidRPr="009D7FFE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10.5. Саботирование матчей может повлечь применение к нарушителю спортивных санкций вплоть до дисквалификации.</w:t>
      </w:r>
    </w:p>
    <w:p w14:paraId="55DB97DD" w14:textId="5E3D2F1F" w:rsidR="00EB4DE7" w:rsidRPr="009D7FFE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10.6. Начало </w:t>
      </w:r>
      <w:r w:rsidR="0096333E" w:rsidRPr="009D7F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игры (</w:t>
      </w: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гейма</w:t>
      </w:r>
      <w:r w:rsidR="0096333E" w:rsidRPr="009D7FF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)</w:t>
      </w: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неполным составом команды. Нарушение данного пункта может повлечь присуждение технического поражения команде.</w:t>
      </w:r>
    </w:p>
    <w:p w14:paraId="645DCB54" w14:textId="77777777" w:rsidR="00EB4DE7" w:rsidRPr="009D7FFE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10.7. Все претензии относительно нарушения правил игры производятся в течение 10 минут после окончания матча. Апелляция должна быть подана одному из судей. Жалобы, поданные в более поздний срок, рассмотрению не подлежат. В дисциплинах </w:t>
      </w:r>
      <w:proofErr w:type="gram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CS:GO</w:t>
      </w:r>
      <w:proofErr w:type="gram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Standoff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2,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World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Tanks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диалог от лица команды ведёт капитан, жалобы, исходящие не от капитана, рассмотрению не подлежат.</w:t>
      </w:r>
    </w:p>
    <w:p w14:paraId="7D4E51BE" w14:textId="77777777" w:rsidR="00EB4DE7" w:rsidRPr="009D7FFE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10.8. Участники, когда-либо получавшие блокировку от издателя и/или производителя видеоигры, уличенные в мошенничестве, в </w:t>
      </w:r>
      <w:proofErr w:type="spellStart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т.ч</w:t>
      </w:r>
      <w:proofErr w:type="spellEnd"/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. за использование запрещенных программ, имеющие репутацию, которая будет отрицательно сказываться на общественном восприятии Соревнования, могут быть не допущены к участию, либо дисквалифицированы без права подачи апелляции.</w:t>
      </w:r>
    </w:p>
    <w:p w14:paraId="40A2EC5F" w14:textId="77777777" w:rsidR="00EB4DE7" w:rsidRPr="009D7FFE" w:rsidRDefault="00077D04">
      <w:pPr>
        <w:widowControl w:val="0"/>
        <w:tabs>
          <w:tab w:val="left" w:pos="1529"/>
        </w:tabs>
        <w:spacing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FFE">
        <w:rPr>
          <w:rFonts w:ascii="Times New Roman" w:eastAsia="Times New Roman" w:hAnsi="Times New Roman" w:cs="Times New Roman"/>
          <w:sz w:val="28"/>
          <w:szCs w:val="28"/>
          <w:highlight w:val="white"/>
        </w:rPr>
        <w:t>10.9. Иными нормативными документами Организаторы могут определять иные, не предусмотренные настоящим Регламентом составы дисциплинарных нарушений, а также спортивные санкции, применяемые за их совершение. Порядок обжалования примененных спортивных санкций также может определяться в иных нормативных документах Организаторов.</w:t>
      </w:r>
    </w:p>
    <w:p w14:paraId="4552C636" w14:textId="77777777" w:rsidR="00EB4DE7" w:rsidRDefault="00EB4DE7">
      <w:pPr>
        <w:widowControl w:val="0"/>
        <w:tabs>
          <w:tab w:val="left" w:pos="1529"/>
        </w:tabs>
        <w:spacing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AED52" w14:textId="77777777" w:rsidR="00EB4DE7" w:rsidRDefault="00077D04">
      <w:pPr>
        <w:pStyle w:val="1"/>
        <w:keepNext w:val="0"/>
        <w:keepLines w:val="0"/>
        <w:widowControl w:val="0"/>
        <w:spacing w:before="0" w:after="0" w:line="240" w:lineRule="auto"/>
        <w:ind w:left="498" w:right="4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f5edjfs5cm62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 Страхование участников.</w:t>
      </w:r>
    </w:p>
    <w:p w14:paraId="53BF2540" w14:textId="77777777" w:rsidR="00EB4DE7" w:rsidRDefault="00EB4DE7"/>
    <w:p w14:paraId="6704E682" w14:textId="77777777" w:rsidR="00EB4DE7" w:rsidRDefault="00077D04">
      <w:pPr>
        <w:ind w:left="141"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Участие в Соревнованиях осуществляется только при наличии оригинала договора о страховании жизни и здоровья от несчастных случаев, который участники представляют организаторам по первому требованию. </w:t>
      </w:r>
    </w:p>
    <w:p w14:paraId="420BF666" w14:textId="77777777" w:rsidR="00EB4DE7" w:rsidRDefault="00EB4DE7">
      <w:pPr>
        <w:ind w:left="141"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B4DE7" w:rsidSect="00077D04">
      <w:pgSz w:w="11909" w:h="16834"/>
      <w:pgMar w:top="1140" w:right="1020" w:bottom="851" w:left="1020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1DFC"/>
    <w:multiLevelType w:val="multilevel"/>
    <w:tmpl w:val="1D50E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7D57A2"/>
    <w:multiLevelType w:val="multilevel"/>
    <w:tmpl w:val="622A5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2D50C8"/>
    <w:multiLevelType w:val="multilevel"/>
    <w:tmpl w:val="8E1079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3B735C"/>
    <w:multiLevelType w:val="multilevel"/>
    <w:tmpl w:val="A5206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6C129B"/>
    <w:multiLevelType w:val="multilevel"/>
    <w:tmpl w:val="D6FE8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791FD0"/>
    <w:multiLevelType w:val="multilevel"/>
    <w:tmpl w:val="46CC4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BF2FD5"/>
    <w:multiLevelType w:val="multilevel"/>
    <w:tmpl w:val="6AB62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8E14730"/>
    <w:multiLevelType w:val="multilevel"/>
    <w:tmpl w:val="8318C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6D37AC"/>
    <w:multiLevelType w:val="multilevel"/>
    <w:tmpl w:val="1234D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5E4E90"/>
    <w:multiLevelType w:val="multilevel"/>
    <w:tmpl w:val="642A2C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7"/>
    <w:rsid w:val="00024CF6"/>
    <w:rsid w:val="00077D04"/>
    <w:rsid w:val="000B7BC6"/>
    <w:rsid w:val="00372CDD"/>
    <w:rsid w:val="00591294"/>
    <w:rsid w:val="00642239"/>
    <w:rsid w:val="0071623C"/>
    <w:rsid w:val="00906A6E"/>
    <w:rsid w:val="0096333E"/>
    <w:rsid w:val="009D7FFE"/>
    <w:rsid w:val="00A230E1"/>
    <w:rsid w:val="00BB3C25"/>
    <w:rsid w:val="00C66200"/>
    <w:rsid w:val="00D4166E"/>
    <w:rsid w:val="00DF7A62"/>
    <w:rsid w:val="00E74325"/>
    <w:rsid w:val="00EB4DE7"/>
    <w:rsid w:val="00F93312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1A03"/>
  <w15:docId w15:val="{3C249817-AB0C-4DC9-B3D4-508A74B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80abmkje7ah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PRESSF</cp:lastModifiedBy>
  <cp:revision>23</cp:revision>
  <dcterms:created xsi:type="dcterms:W3CDTF">2022-04-20T16:29:00Z</dcterms:created>
  <dcterms:modified xsi:type="dcterms:W3CDTF">2022-08-18T16:37:00Z</dcterms:modified>
</cp:coreProperties>
</file>